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7A3D" w14:textId="77777777" w:rsidR="004D22EC" w:rsidRDefault="004D22EC"/>
    <w:p w14:paraId="6F6C53E5" w14:textId="77777777" w:rsidR="004D22EC" w:rsidRPr="004D22EC" w:rsidRDefault="004D22EC" w:rsidP="004D22EC">
      <w:pPr>
        <w:pStyle w:val="Heading1"/>
        <w:rPr>
          <w:b/>
        </w:rPr>
      </w:pPr>
      <w:r w:rsidRPr="004D22EC">
        <w:rPr>
          <w:b/>
          <w:noProof/>
        </w:rPr>
        <w:drawing>
          <wp:anchor distT="0" distB="0" distL="114300" distR="114300" simplePos="0" relativeHeight="251660288" behindDoc="1" locked="0" layoutInCell="1" allowOverlap="1" wp14:anchorId="1F064A2A" wp14:editId="4F57F351">
            <wp:simplePos x="0" y="0"/>
            <wp:positionH relativeFrom="margin">
              <wp:align>right</wp:align>
            </wp:positionH>
            <wp:positionV relativeFrom="paragraph">
              <wp:posOffset>0</wp:posOffset>
            </wp:positionV>
            <wp:extent cx="1952137" cy="971550"/>
            <wp:effectExtent l="0" t="0" r="0" b="0"/>
            <wp:wrapTight wrapText="bothSides">
              <wp:wrapPolygon edited="0">
                <wp:start x="0" y="0"/>
                <wp:lineTo x="0" y="21176"/>
                <wp:lineTo x="21291" y="21176"/>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 logo.PNG"/>
                    <pic:cNvPicPr/>
                  </pic:nvPicPr>
                  <pic:blipFill>
                    <a:blip r:embed="rId10">
                      <a:extLst>
                        <a:ext uri="{28A0092B-C50C-407E-A947-70E740481C1C}">
                          <a14:useLocalDpi xmlns:a14="http://schemas.microsoft.com/office/drawing/2010/main" val="0"/>
                        </a:ext>
                      </a:extLst>
                    </a:blip>
                    <a:stretch>
                      <a:fillRect/>
                    </a:stretch>
                  </pic:blipFill>
                  <pic:spPr>
                    <a:xfrm>
                      <a:off x="0" y="0"/>
                      <a:ext cx="1952137" cy="971550"/>
                    </a:xfrm>
                    <a:prstGeom prst="rect">
                      <a:avLst/>
                    </a:prstGeom>
                  </pic:spPr>
                </pic:pic>
              </a:graphicData>
            </a:graphic>
            <wp14:sizeRelH relativeFrom="page">
              <wp14:pctWidth>0</wp14:pctWidth>
            </wp14:sizeRelH>
            <wp14:sizeRelV relativeFrom="page">
              <wp14:pctHeight>0</wp14:pctHeight>
            </wp14:sizeRelV>
          </wp:anchor>
        </w:drawing>
      </w:r>
      <w:r w:rsidRPr="004D22EC">
        <w:rPr>
          <w:b/>
        </w:rPr>
        <w:t xml:space="preserve">Known research </w:t>
      </w:r>
      <w:proofErr w:type="gramStart"/>
      <w:r w:rsidRPr="004D22EC">
        <w:rPr>
          <w:b/>
        </w:rPr>
        <w:t>providers</w:t>
      </w:r>
      <w:proofErr w:type="gramEnd"/>
    </w:p>
    <w:p w14:paraId="29DB5AF3" w14:textId="77777777" w:rsidR="004D22EC" w:rsidRDefault="004D22EC">
      <w:r w:rsidRPr="004D22EC">
        <w:rPr>
          <w:b/>
          <w:noProof/>
        </w:rPr>
        <mc:AlternateContent>
          <mc:Choice Requires="wps">
            <w:drawing>
              <wp:anchor distT="0" distB="0" distL="114300" distR="114300" simplePos="0" relativeHeight="251661312" behindDoc="0" locked="0" layoutInCell="1" allowOverlap="1" wp14:anchorId="4C1275CE" wp14:editId="7B3E45BC">
                <wp:simplePos x="0" y="0"/>
                <wp:positionH relativeFrom="margin">
                  <wp:align>left</wp:align>
                </wp:positionH>
                <wp:positionV relativeFrom="paragraph">
                  <wp:posOffset>905510</wp:posOffset>
                </wp:positionV>
                <wp:extent cx="9781540" cy="4010025"/>
                <wp:effectExtent l="0" t="0" r="10160" b="28575"/>
                <wp:wrapNone/>
                <wp:docPr id="3" name="Text Box 3"/>
                <wp:cNvGraphicFramePr/>
                <a:graphic xmlns:a="http://schemas.openxmlformats.org/drawingml/2006/main">
                  <a:graphicData uri="http://schemas.microsoft.com/office/word/2010/wordprocessingShape">
                    <wps:wsp>
                      <wps:cNvSpPr txBox="1"/>
                      <wps:spPr>
                        <a:xfrm>
                          <a:off x="0" y="0"/>
                          <a:ext cx="9781540" cy="4010025"/>
                        </a:xfrm>
                        <a:prstGeom prst="rect">
                          <a:avLst/>
                        </a:prstGeom>
                        <a:solidFill>
                          <a:schemeClr val="lt1"/>
                        </a:solidFill>
                        <a:ln w="6350">
                          <a:solidFill>
                            <a:prstClr val="black"/>
                          </a:solidFill>
                        </a:ln>
                      </wps:spPr>
                      <wps:txbx>
                        <w:txbxContent>
                          <w:p w14:paraId="4905F71F" w14:textId="77777777" w:rsidR="004D22EC" w:rsidRPr="00332F76" w:rsidRDefault="004D22EC" w:rsidP="004D22EC">
                            <w:pPr>
                              <w:rPr>
                                <w:sz w:val="22"/>
                              </w:rPr>
                            </w:pPr>
                            <w:r w:rsidRPr="00332F76">
                              <w:rPr>
                                <w:sz w:val="22"/>
                              </w:rPr>
                              <w:t xml:space="preserve">The Research &amp; Citizen Insight Team have identified a number of </w:t>
                            </w:r>
                            <w:r w:rsidRPr="00332F76">
                              <w:rPr>
                                <w:b/>
                                <w:sz w:val="22"/>
                              </w:rPr>
                              <w:t>known providers</w:t>
                            </w:r>
                            <w:r w:rsidRPr="00332F76">
                              <w:rPr>
                                <w:sz w:val="22"/>
                              </w:rPr>
                              <w:t xml:space="preserve"> of research, </w:t>
                            </w:r>
                            <w:proofErr w:type="gramStart"/>
                            <w:r w:rsidRPr="00332F76">
                              <w:rPr>
                                <w:sz w:val="22"/>
                              </w:rPr>
                              <w:t>engagement</w:t>
                            </w:r>
                            <w:proofErr w:type="gramEnd"/>
                            <w:r w:rsidRPr="00332F76">
                              <w:rPr>
                                <w:sz w:val="22"/>
                              </w:rPr>
                              <w:t xml:space="preserve"> and evaluation services across the UK.</w:t>
                            </w:r>
                          </w:p>
                          <w:p w14:paraId="04E62E1E" w14:textId="77777777" w:rsidR="004D22EC" w:rsidRPr="00332F76" w:rsidRDefault="004D22EC" w:rsidP="004D22EC">
                            <w:pPr>
                              <w:rPr>
                                <w:sz w:val="22"/>
                              </w:rPr>
                            </w:pPr>
                          </w:p>
                          <w:p w14:paraId="0D83DDD0" w14:textId="77777777" w:rsidR="004D22EC" w:rsidRPr="00332F76" w:rsidRDefault="004D22EC" w:rsidP="004D22EC">
                            <w:pPr>
                              <w:rPr>
                                <w:sz w:val="22"/>
                              </w:rPr>
                            </w:pPr>
                            <w:r w:rsidRPr="00332F76">
                              <w:rPr>
                                <w:sz w:val="22"/>
                              </w:rPr>
                              <w:t>This document lists those providers with a brief description of the type of services they offer, any known examples of previous work, and contact details.</w:t>
                            </w:r>
                          </w:p>
                          <w:p w14:paraId="16E12EC9" w14:textId="77777777" w:rsidR="004D22EC" w:rsidRPr="00332F76" w:rsidRDefault="004D22EC" w:rsidP="004D22EC">
                            <w:pPr>
                              <w:rPr>
                                <w:sz w:val="22"/>
                              </w:rPr>
                            </w:pPr>
                            <w:r w:rsidRPr="00332F76">
                              <w:rPr>
                                <w:sz w:val="22"/>
                              </w:rPr>
                              <w:t xml:space="preserve">Please note that this is not an exhaustive list, and we are not endorsing any particular research providers. </w:t>
                            </w:r>
                          </w:p>
                          <w:p w14:paraId="57CC8DAA" w14:textId="77777777" w:rsidR="004D22EC" w:rsidRPr="00332F76" w:rsidRDefault="004D22EC" w:rsidP="004D22EC">
                            <w:pPr>
                              <w:rPr>
                                <w:sz w:val="22"/>
                              </w:rPr>
                            </w:pPr>
                          </w:p>
                          <w:p w14:paraId="5D6398E2" w14:textId="77777777" w:rsidR="004D22EC" w:rsidRPr="00332F76" w:rsidRDefault="004D22EC" w:rsidP="004D22EC">
                            <w:pPr>
                              <w:rPr>
                                <w:rFonts w:cs="Arial"/>
                                <w:sz w:val="22"/>
                              </w:rPr>
                            </w:pPr>
                            <w:r w:rsidRPr="00332F76">
                              <w:rPr>
                                <w:sz w:val="22"/>
                              </w:rPr>
                              <w:t xml:space="preserve">You will be responsible for ensuring that any providers invited to bid for contracts abide by the Market Research Society Code of Conduct, </w:t>
                            </w:r>
                            <w:r w:rsidRPr="00332F76">
                              <w:rPr>
                                <w:rFonts w:cs="Arial"/>
                                <w:sz w:val="22"/>
                              </w:rPr>
                              <w:t>applicable guidelines and/or appropriate comparable Code of Practice. When evaluating proposals from providers, we recommend including a question on ethical standards within the evaluation criteria.</w:t>
                            </w:r>
                          </w:p>
                          <w:p w14:paraId="50ED060B" w14:textId="77777777" w:rsidR="00332F76" w:rsidRPr="00332F76" w:rsidRDefault="00332F76" w:rsidP="004D22EC">
                            <w:pPr>
                              <w:rPr>
                                <w:rFonts w:cs="Arial"/>
                                <w:sz w:val="22"/>
                              </w:rPr>
                            </w:pPr>
                          </w:p>
                          <w:p w14:paraId="300DBC13" w14:textId="77777777" w:rsidR="00332F76" w:rsidRPr="00332F76" w:rsidRDefault="00332F76" w:rsidP="004D22EC">
                            <w:pPr>
                              <w:rPr>
                                <w:rFonts w:cs="Arial"/>
                                <w:b/>
                                <w:sz w:val="22"/>
                              </w:rPr>
                            </w:pPr>
                            <w:r w:rsidRPr="00332F76">
                              <w:rPr>
                                <w:rFonts w:cs="Arial"/>
                                <w:b/>
                                <w:sz w:val="22"/>
                              </w:rPr>
                              <w:t>Identifying suitable providers</w:t>
                            </w:r>
                          </w:p>
                          <w:p w14:paraId="19F4E3D8" w14:textId="77777777" w:rsidR="00332F76" w:rsidRPr="00332F76" w:rsidRDefault="00332F76" w:rsidP="004D22EC">
                            <w:pPr>
                              <w:rPr>
                                <w:rFonts w:cs="Arial"/>
                                <w:sz w:val="22"/>
                              </w:rPr>
                            </w:pPr>
                          </w:p>
                          <w:p w14:paraId="62D59F1F" w14:textId="77777777" w:rsidR="00332F76" w:rsidRPr="00332F76" w:rsidRDefault="00332F76" w:rsidP="004D22EC">
                            <w:pPr>
                              <w:rPr>
                                <w:rFonts w:cs="Arial"/>
                                <w:sz w:val="22"/>
                              </w:rPr>
                            </w:pPr>
                            <w:r w:rsidRPr="00332F76">
                              <w:rPr>
                                <w:rFonts w:cs="Arial"/>
                                <w:sz w:val="22"/>
                              </w:rPr>
                              <w:t>When buying research services, you will need to identify suitable providers to send your Request for Quotation (RFQ) Specification document. It is good practice to test the market before issuing the RFQ, to gauge interest from potential providers.</w:t>
                            </w:r>
                          </w:p>
                          <w:p w14:paraId="3846574E" w14:textId="77777777" w:rsidR="00332F76" w:rsidRPr="00332F76" w:rsidRDefault="00332F76" w:rsidP="004D22EC">
                            <w:pPr>
                              <w:rPr>
                                <w:rFonts w:cs="Arial"/>
                                <w:sz w:val="22"/>
                              </w:rPr>
                            </w:pPr>
                          </w:p>
                          <w:p w14:paraId="7D902C84" w14:textId="77777777" w:rsidR="00332F76" w:rsidRPr="00332F76" w:rsidRDefault="00332F76" w:rsidP="004D22EC">
                            <w:pPr>
                              <w:rPr>
                                <w:rFonts w:cs="Arial"/>
                                <w:sz w:val="22"/>
                              </w:rPr>
                            </w:pPr>
                            <w:r w:rsidRPr="00332F76">
                              <w:rPr>
                                <w:rFonts w:cs="Arial"/>
                                <w:sz w:val="22"/>
                              </w:rPr>
                              <w:t xml:space="preserve">Please note when following the RFQ process, a </w:t>
                            </w:r>
                            <w:r w:rsidRPr="00332F76">
                              <w:rPr>
                                <w:rFonts w:cs="Arial"/>
                                <w:b/>
                                <w:sz w:val="22"/>
                              </w:rPr>
                              <w:t>minimum of 3 quotes is required</w:t>
                            </w:r>
                            <w:r w:rsidRPr="00332F76">
                              <w:rPr>
                                <w:rFonts w:cs="Arial"/>
                                <w:sz w:val="22"/>
                              </w:rPr>
                              <w:t xml:space="preserve">. The RFQ Specification should be </w:t>
                            </w:r>
                            <w:r w:rsidRPr="00332F76">
                              <w:rPr>
                                <w:rFonts w:cs="Arial"/>
                                <w:b/>
                                <w:sz w:val="22"/>
                              </w:rPr>
                              <w:t>sent to a minimum of 5 providers</w:t>
                            </w:r>
                            <w:r w:rsidRPr="00332F76">
                              <w:rPr>
                                <w:rFonts w:cs="Arial"/>
                                <w:sz w:val="22"/>
                              </w:rPr>
                              <w:t>, in case of low response. The more responses received, the higher chance of value for money being achieved.</w:t>
                            </w:r>
                          </w:p>
                          <w:p w14:paraId="1F08B459" w14:textId="77777777" w:rsidR="00332F76" w:rsidRPr="00332F76" w:rsidRDefault="00332F76" w:rsidP="004D22EC">
                            <w:pPr>
                              <w:rPr>
                                <w:rFonts w:cs="Arial"/>
                                <w:sz w:val="22"/>
                              </w:rPr>
                            </w:pPr>
                          </w:p>
                          <w:p w14:paraId="2BFB7F7E" w14:textId="77777777" w:rsidR="00332F76" w:rsidRPr="00332F76" w:rsidRDefault="00332F76" w:rsidP="004D22EC">
                            <w:pPr>
                              <w:rPr>
                                <w:rFonts w:cs="Arial"/>
                                <w:sz w:val="22"/>
                              </w:rPr>
                            </w:pPr>
                            <w:r w:rsidRPr="00332F76">
                              <w:rPr>
                                <w:rFonts w:cs="Arial"/>
                                <w:sz w:val="22"/>
                              </w:rPr>
                              <w:t>A record should be made explaining why the providers were selected. For example because they have previously carried out work for ECC, you know they have a good record elsewhere, or you believe they can demonstrate the expertise required.</w:t>
                            </w:r>
                          </w:p>
                          <w:p w14:paraId="6A56D159" w14:textId="77777777" w:rsidR="00332F76" w:rsidRPr="00332F76" w:rsidRDefault="00332F76" w:rsidP="004D22EC">
                            <w:pPr>
                              <w:rPr>
                                <w:rFonts w:cs="Arial"/>
                                <w:sz w:val="22"/>
                              </w:rPr>
                            </w:pPr>
                          </w:p>
                          <w:p w14:paraId="1FAA359A" w14:textId="77777777" w:rsidR="00332F76" w:rsidRPr="00332F76" w:rsidRDefault="00332F76" w:rsidP="004D22EC">
                            <w:pPr>
                              <w:rPr>
                                <w:rFonts w:cs="Arial"/>
                                <w:sz w:val="22"/>
                              </w:rPr>
                            </w:pPr>
                            <w:r w:rsidRPr="00332F76">
                              <w:rPr>
                                <w:rFonts w:cs="Arial"/>
                                <w:sz w:val="22"/>
                              </w:rPr>
                              <w:t>There may</w:t>
                            </w:r>
                            <w:r>
                              <w:rPr>
                                <w:rFonts w:cs="Arial"/>
                                <w:sz w:val="22"/>
                              </w:rPr>
                              <w:t xml:space="preserve"> be reasons you cannot invite bids from 5 or more providers (for example if work required is very specialised). In which case you need to follow the authorisation process by contacting </w:t>
                            </w:r>
                            <w:hyperlink r:id="rId11" w:history="1">
                              <w:r w:rsidRPr="00FA6631">
                                <w:rPr>
                                  <w:rStyle w:val="Hyperlink"/>
                                  <w:rFonts w:cs="Arial"/>
                                  <w:sz w:val="22"/>
                                </w:rPr>
                                <w:t>procurement.processes@essex.gov.uk</w:t>
                              </w:r>
                            </w:hyperlink>
                            <w:r>
                              <w:rPr>
                                <w:rFonts w:cs="Arial"/>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275CE" id="_x0000_t202" coordsize="21600,21600" o:spt="202" path="m,l,21600r21600,l21600,xe">
                <v:stroke joinstyle="miter"/>
                <v:path gradientshapeok="t" o:connecttype="rect"/>
              </v:shapetype>
              <v:shape id="Text Box 3" o:spid="_x0000_s1026" type="#_x0000_t202" style="position:absolute;margin-left:0;margin-top:71.3pt;width:770.2pt;height:31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" fillcolor="white [3201]" strokeweight=".5pt">
                <v:textbox>
                  <w:txbxContent>
                    <w:p w14:paraId="4905F71F" w14:textId="77777777" w:rsidR="004D22EC" w:rsidRPr="00332F76" w:rsidRDefault="004D22EC" w:rsidP="004D22EC">
                      <w:pPr>
                        <w:rPr>
                          <w:sz w:val="22"/>
                        </w:rPr>
                      </w:pPr>
                      <w:r w:rsidRPr="00332F76">
                        <w:rPr>
                          <w:sz w:val="22"/>
                        </w:rPr>
                        <w:t xml:space="preserve">The Research &amp; Citizen Insight Team have identified a number of </w:t>
                      </w:r>
                      <w:r w:rsidRPr="00332F76">
                        <w:rPr>
                          <w:b/>
                          <w:sz w:val="22"/>
                        </w:rPr>
                        <w:t>known providers</w:t>
                      </w:r>
                      <w:r w:rsidRPr="00332F76">
                        <w:rPr>
                          <w:sz w:val="22"/>
                        </w:rPr>
                        <w:t xml:space="preserve"> of research, </w:t>
                      </w:r>
                      <w:proofErr w:type="gramStart"/>
                      <w:r w:rsidRPr="00332F76">
                        <w:rPr>
                          <w:sz w:val="22"/>
                        </w:rPr>
                        <w:t>engagement</w:t>
                      </w:r>
                      <w:proofErr w:type="gramEnd"/>
                      <w:r w:rsidRPr="00332F76">
                        <w:rPr>
                          <w:sz w:val="22"/>
                        </w:rPr>
                        <w:t xml:space="preserve"> and evaluation services across the UK.</w:t>
                      </w:r>
                    </w:p>
                    <w:p w14:paraId="04E62E1E" w14:textId="77777777" w:rsidR="004D22EC" w:rsidRPr="00332F76" w:rsidRDefault="004D22EC" w:rsidP="004D22EC">
                      <w:pPr>
                        <w:rPr>
                          <w:sz w:val="22"/>
                        </w:rPr>
                      </w:pPr>
                    </w:p>
                    <w:p w14:paraId="0D83DDD0" w14:textId="77777777" w:rsidR="004D22EC" w:rsidRPr="00332F76" w:rsidRDefault="004D22EC" w:rsidP="004D22EC">
                      <w:pPr>
                        <w:rPr>
                          <w:sz w:val="22"/>
                        </w:rPr>
                      </w:pPr>
                      <w:r w:rsidRPr="00332F76">
                        <w:rPr>
                          <w:sz w:val="22"/>
                        </w:rPr>
                        <w:t>This document lists those providers with a brief description of the type of services they offer, any known examples of previous work, and contact details.</w:t>
                      </w:r>
                    </w:p>
                    <w:p w14:paraId="16E12EC9" w14:textId="77777777" w:rsidR="004D22EC" w:rsidRPr="00332F76" w:rsidRDefault="004D22EC" w:rsidP="004D22EC">
                      <w:pPr>
                        <w:rPr>
                          <w:sz w:val="22"/>
                        </w:rPr>
                      </w:pPr>
                      <w:r w:rsidRPr="00332F76">
                        <w:rPr>
                          <w:sz w:val="22"/>
                        </w:rPr>
                        <w:t xml:space="preserve">Please note that this is not an exhaustive list, and we are not endorsing any particular research providers. </w:t>
                      </w:r>
                    </w:p>
                    <w:p w14:paraId="57CC8DAA" w14:textId="77777777" w:rsidR="004D22EC" w:rsidRPr="00332F76" w:rsidRDefault="004D22EC" w:rsidP="004D22EC">
                      <w:pPr>
                        <w:rPr>
                          <w:sz w:val="22"/>
                        </w:rPr>
                      </w:pPr>
                    </w:p>
                    <w:p w14:paraId="5D6398E2" w14:textId="77777777" w:rsidR="004D22EC" w:rsidRPr="00332F76" w:rsidRDefault="004D22EC" w:rsidP="004D22EC">
                      <w:pPr>
                        <w:rPr>
                          <w:rFonts w:cs="Arial"/>
                          <w:sz w:val="22"/>
                        </w:rPr>
                      </w:pPr>
                      <w:r w:rsidRPr="00332F76">
                        <w:rPr>
                          <w:sz w:val="22"/>
                        </w:rPr>
                        <w:t xml:space="preserve">You will be responsible for ensuring that any providers invited to bid for contracts abide by the Market Research Society Code of Conduct, </w:t>
                      </w:r>
                      <w:r w:rsidRPr="00332F76">
                        <w:rPr>
                          <w:rFonts w:cs="Arial"/>
                          <w:sz w:val="22"/>
                        </w:rPr>
                        <w:t>applicable guidelines and/or appropriate comparable Code of Practice. When evaluating proposals from providers, we recommend including a question on ethical standards within the evaluation criteria.</w:t>
                      </w:r>
                    </w:p>
                    <w:p w14:paraId="50ED060B" w14:textId="77777777" w:rsidR="00332F76" w:rsidRPr="00332F76" w:rsidRDefault="00332F76" w:rsidP="004D22EC">
                      <w:pPr>
                        <w:rPr>
                          <w:rFonts w:cs="Arial"/>
                          <w:sz w:val="22"/>
                        </w:rPr>
                      </w:pPr>
                    </w:p>
                    <w:p w14:paraId="300DBC13" w14:textId="77777777" w:rsidR="00332F76" w:rsidRPr="00332F76" w:rsidRDefault="00332F76" w:rsidP="004D22EC">
                      <w:pPr>
                        <w:rPr>
                          <w:rFonts w:cs="Arial"/>
                          <w:b/>
                          <w:sz w:val="22"/>
                        </w:rPr>
                      </w:pPr>
                      <w:r w:rsidRPr="00332F76">
                        <w:rPr>
                          <w:rFonts w:cs="Arial"/>
                          <w:b/>
                          <w:sz w:val="22"/>
                        </w:rPr>
                        <w:t>Identifying suitable providers</w:t>
                      </w:r>
                    </w:p>
                    <w:p w14:paraId="19F4E3D8" w14:textId="77777777" w:rsidR="00332F76" w:rsidRPr="00332F76" w:rsidRDefault="00332F76" w:rsidP="004D22EC">
                      <w:pPr>
                        <w:rPr>
                          <w:rFonts w:cs="Arial"/>
                          <w:sz w:val="22"/>
                        </w:rPr>
                      </w:pPr>
                    </w:p>
                    <w:p w14:paraId="62D59F1F" w14:textId="77777777" w:rsidR="00332F76" w:rsidRPr="00332F76" w:rsidRDefault="00332F76" w:rsidP="004D22EC">
                      <w:pPr>
                        <w:rPr>
                          <w:rFonts w:cs="Arial"/>
                          <w:sz w:val="22"/>
                        </w:rPr>
                      </w:pPr>
                      <w:r w:rsidRPr="00332F76">
                        <w:rPr>
                          <w:rFonts w:cs="Arial"/>
                          <w:sz w:val="22"/>
                        </w:rPr>
                        <w:t>When buying research services, you will need to identify suitable providers to send your Request for Quotation (RFQ) Specification document. It is good practice to test the market before issuing the RFQ, to gauge interest from potential providers.</w:t>
                      </w:r>
                    </w:p>
                    <w:p w14:paraId="3846574E" w14:textId="77777777" w:rsidR="00332F76" w:rsidRPr="00332F76" w:rsidRDefault="00332F76" w:rsidP="004D22EC">
                      <w:pPr>
                        <w:rPr>
                          <w:rFonts w:cs="Arial"/>
                          <w:sz w:val="22"/>
                        </w:rPr>
                      </w:pPr>
                    </w:p>
                    <w:p w14:paraId="7D902C84" w14:textId="77777777" w:rsidR="00332F76" w:rsidRPr="00332F76" w:rsidRDefault="00332F76" w:rsidP="004D22EC">
                      <w:pPr>
                        <w:rPr>
                          <w:rFonts w:cs="Arial"/>
                          <w:sz w:val="22"/>
                        </w:rPr>
                      </w:pPr>
                      <w:r w:rsidRPr="00332F76">
                        <w:rPr>
                          <w:rFonts w:cs="Arial"/>
                          <w:sz w:val="22"/>
                        </w:rPr>
                        <w:t xml:space="preserve">Please note when following the RFQ process, a </w:t>
                      </w:r>
                      <w:r w:rsidRPr="00332F76">
                        <w:rPr>
                          <w:rFonts w:cs="Arial"/>
                          <w:b/>
                          <w:sz w:val="22"/>
                        </w:rPr>
                        <w:t>minimum of 3 quotes is required</w:t>
                      </w:r>
                      <w:r w:rsidRPr="00332F76">
                        <w:rPr>
                          <w:rFonts w:cs="Arial"/>
                          <w:sz w:val="22"/>
                        </w:rPr>
                        <w:t xml:space="preserve">. The RFQ Specification should be </w:t>
                      </w:r>
                      <w:r w:rsidRPr="00332F76">
                        <w:rPr>
                          <w:rFonts w:cs="Arial"/>
                          <w:b/>
                          <w:sz w:val="22"/>
                        </w:rPr>
                        <w:t>sent to a minimum of 5 providers</w:t>
                      </w:r>
                      <w:r w:rsidRPr="00332F76">
                        <w:rPr>
                          <w:rFonts w:cs="Arial"/>
                          <w:sz w:val="22"/>
                        </w:rPr>
                        <w:t>, in case of low response. The more responses received, the higher chance of value for money being achieved.</w:t>
                      </w:r>
                    </w:p>
                    <w:p w14:paraId="1F08B459" w14:textId="77777777" w:rsidR="00332F76" w:rsidRPr="00332F76" w:rsidRDefault="00332F76" w:rsidP="004D22EC">
                      <w:pPr>
                        <w:rPr>
                          <w:rFonts w:cs="Arial"/>
                          <w:sz w:val="22"/>
                        </w:rPr>
                      </w:pPr>
                    </w:p>
                    <w:p w14:paraId="2BFB7F7E" w14:textId="77777777" w:rsidR="00332F76" w:rsidRPr="00332F76" w:rsidRDefault="00332F76" w:rsidP="004D22EC">
                      <w:pPr>
                        <w:rPr>
                          <w:rFonts w:cs="Arial"/>
                          <w:sz w:val="22"/>
                        </w:rPr>
                      </w:pPr>
                      <w:r w:rsidRPr="00332F76">
                        <w:rPr>
                          <w:rFonts w:cs="Arial"/>
                          <w:sz w:val="22"/>
                        </w:rPr>
                        <w:t>A record should be made explaining why the providers were selected. For example because they have previously carried out work for ECC, you know they have a good record elsewhere, or you believe they can demonstrate the expertise required.</w:t>
                      </w:r>
                    </w:p>
                    <w:p w14:paraId="6A56D159" w14:textId="77777777" w:rsidR="00332F76" w:rsidRPr="00332F76" w:rsidRDefault="00332F76" w:rsidP="004D22EC">
                      <w:pPr>
                        <w:rPr>
                          <w:rFonts w:cs="Arial"/>
                          <w:sz w:val="22"/>
                        </w:rPr>
                      </w:pPr>
                    </w:p>
                    <w:p w14:paraId="1FAA359A" w14:textId="77777777" w:rsidR="00332F76" w:rsidRPr="00332F76" w:rsidRDefault="00332F76" w:rsidP="004D22EC">
                      <w:pPr>
                        <w:rPr>
                          <w:rFonts w:cs="Arial"/>
                          <w:sz w:val="22"/>
                        </w:rPr>
                      </w:pPr>
                      <w:r w:rsidRPr="00332F76">
                        <w:rPr>
                          <w:rFonts w:cs="Arial"/>
                          <w:sz w:val="22"/>
                        </w:rPr>
                        <w:t>There may</w:t>
                      </w:r>
                      <w:r>
                        <w:rPr>
                          <w:rFonts w:cs="Arial"/>
                          <w:sz w:val="22"/>
                        </w:rPr>
                        <w:t xml:space="preserve"> be reasons you cannot invite bids from 5 or more providers (for example if work required is very specialised). In which case you need to follow the authorisation process by contacting </w:t>
                      </w:r>
                      <w:hyperlink r:id="rId12" w:history="1">
                        <w:r w:rsidRPr="00FA6631">
                          <w:rPr>
                            <w:rStyle w:val="Hyperlink"/>
                            <w:rFonts w:cs="Arial"/>
                            <w:sz w:val="22"/>
                          </w:rPr>
                          <w:t>procurement.processes@essex.gov.uk</w:t>
                        </w:r>
                      </w:hyperlink>
                      <w:r>
                        <w:rPr>
                          <w:rFonts w:cs="Arial"/>
                          <w:sz w:val="22"/>
                        </w:rPr>
                        <w:t xml:space="preserve">. </w:t>
                      </w:r>
                    </w:p>
                  </w:txbxContent>
                </v:textbox>
                <w10:wrap anchorx="margin"/>
              </v:shape>
            </w:pict>
          </mc:Fallback>
        </mc:AlternateContent>
      </w:r>
      <w:r w:rsidRPr="004D22EC">
        <w:rPr>
          <w:b/>
          <w:noProof/>
        </w:rPr>
        <mc:AlternateContent>
          <mc:Choice Requires="wps">
            <w:drawing>
              <wp:anchor distT="0" distB="0" distL="114300" distR="114300" simplePos="0" relativeHeight="251659264" behindDoc="0" locked="0" layoutInCell="1" allowOverlap="1" wp14:anchorId="3B0D1E71" wp14:editId="01559A70">
                <wp:simplePos x="0" y="0"/>
                <wp:positionH relativeFrom="page">
                  <wp:posOffset>-337820</wp:posOffset>
                </wp:positionH>
                <wp:positionV relativeFrom="paragraph">
                  <wp:posOffset>5609590</wp:posOffset>
                </wp:positionV>
                <wp:extent cx="11106150" cy="857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106150" cy="857250"/>
                        </a:xfrm>
                        <a:prstGeom prst="rect">
                          <a:avLst/>
                        </a:prstGeom>
                        <a:solidFill>
                          <a:srgbClr val="E2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DC8C7" w14:textId="77777777" w:rsidR="004D22EC" w:rsidRDefault="004D22EC" w:rsidP="004D22EC">
                            <w:pPr>
                              <w:jc w:val="center"/>
                              <w:rPr>
                                <w:b/>
                                <w:sz w:val="32"/>
                              </w:rPr>
                            </w:pPr>
                            <w:r>
                              <w:rPr>
                                <w:b/>
                                <w:sz w:val="32"/>
                              </w:rPr>
                              <w:t xml:space="preserve">                                                                                                                            </w:t>
                            </w:r>
                            <w:r w:rsidRPr="00260438">
                              <w:rPr>
                                <w:b/>
                                <w:sz w:val="32"/>
                              </w:rPr>
                              <w:t>Research &amp; Citizen Insight Team</w:t>
                            </w:r>
                            <w:r>
                              <w:rPr>
                                <w:b/>
                                <w:sz w:val="32"/>
                              </w:rPr>
                              <w:t>,</w:t>
                            </w:r>
                          </w:p>
                          <w:p w14:paraId="29BC4F90" w14:textId="77777777" w:rsidR="004D22EC" w:rsidRPr="00260438" w:rsidRDefault="004D22EC" w:rsidP="004D22EC">
                            <w:pPr>
                              <w:jc w:val="center"/>
                              <w:rPr>
                                <w:b/>
                                <w:sz w:val="32"/>
                              </w:rPr>
                            </w:pPr>
                            <w:r>
                              <w:rPr>
                                <w:b/>
                                <w:sz w:val="32"/>
                              </w:rPr>
                              <w:t xml:space="preserve">                                                                                                                         Strategy, Insight &amp;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0D1E71" id="Rectangle 1" o:spid="_x0000_s1027" style="position:absolute;margin-left:-26.6pt;margin-top:441.7pt;width:874.5pt;height:67.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" fillcolor="#e20000" strokecolor="red" strokeweight="1pt">
                <v:textbox>
                  <w:txbxContent>
                    <w:p w14:paraId="576DC8C7" w14:textId="77777777" w:rsidR="004D22EC" w:rsidRDefault="004D22EC" w:rsidP="004D22EC">
                      <w:pPr>
                        <w:jc w:val="center"/>
                        <w:rPr>
                          <w:b/>
                          <w:sz w:val="32"/>
                        </w:rPr>
                      </w:pPr>
                      <w:r>
                        <w:rPr>
                          <w:b/>
                          <w:sz w:val="32"/>
                        </w:rPr>
                        <w:t xml:space="preserve">                                                                                                                            </w:t>
                      </w:r>
                      <w:r w:rsidRPr="00260438">
                        <w:rPr>
                          <w:b/>
                          <w:sz w:val="32"/>
                        </w:rPr>
                        <w:t>Research &amp; Citizen Insight Team</w:t>
                      </w:r>
                      <w:r>
                        <w:rPr>
                          <w:b/>
                          <w:sz w:val="32"/>
                        </w:rPr>
                        <w:t>,</w:t>
                      </w:r>
                    </w:p>
                    <w:p w14:paraId="29BC4F90" w14:textId="77777777" w:rsidR="004D22EC" w:rsidRPr="00260438" w:rsidRDefault="004D22EC" w:rsidP="004D22EC">
                      <w:pPr>
                        <w:jc w:val="center"/>
                        <w:rPr>
                          <w:b/>
                          <w:sz w:val="32"/>
                        </w:rPr>
                      </w:pPr>
                      <w:r>
                        <w:rPr>
                          <w:b/>
                          <w:sz w:val="32"/>
                        </w:rPr>
                        <w:t xml:space="preserve">                                                                                                                         Strategy, Insight &amp; Engagement</w:t>
                      </w:r>
                    </w:p>
                  </w:txbxContent>
                </v:textbox>
                <w10:wrap anchorx="page"/>
              </v:rect>
            </w:pict>
          </mc:Fallback>
        </mc:AlternateContent>
      </w:r>
    </w:p>
    <w:p w14:paraId="5F3CDF56" w14:textId="77777777" w:rsidR="004D22EC" w:rsidRPr="00FE6748" w:rsidRDefault="004D22EC" w:rsidP="00FE6748">
      <w:pPr>
        <w:pStyle w:val="Heading1"/>
        <w:rPr>
          <w:b/>
        </w:rPr>
      </w:pPr>
      <w:r>
        <w:br w:type="page"/>
      </w:r>
      <w:r w:rsidR="00D676B9" w:rsidRPr="00FE6748">
        <w:rPr>
          <w:b/>
        </w:rPr>
        <w:lastRenderedPageBreak/>
        <w:t>Research provider details</w:t>
      </w:r>
    </w:p>
    <w:p w14:paraId="3D50D5E3" w14:textId="77777777" w:rsidR="00D676B9" w:rsidRDefault="00D676B9"/>
    <w:p w14:paraId="612A31AA" w14:textId="77777777" w:rsidR="00D676B9" w:rsidRDefault="00D676B9">
      <w:pPr>
        <w:rPr>
          <w:sz w:val="22"/>
        </w:rPr>
      </w:pPr>
      <w:r w:rsidRPr="00D676B9">
        <w:rPr>
          <w:sz w:val="22"/>
        </w:rPr>
        <w:t>Some providers listed below have provided information about the services they offer and examples of previous work, and some have been summarised based on information available on their websites.</w:t>
      </w:r>
      <w:r>
        <w:rPr>
          <w:sz w:val="22"/>
        </w:rPr>
        <w:t xml:space="preserve"> </w:t>
      </w:r>
    </w:p>
    <w:p w14:paraId="2AC03C8C" w14:textId="77777777" w:rsidR="00D676B9" w:rsidRDefault="00D676B9">
      <w:pPr>
        <w:rPr>
          <w:sz w:val="22"/>
        </w:rPr>
      </w:pPr>
    </w:p>
    <w:p w14:paraId="2BDF8F04" w14:textId="77777777" w:rsidR="00D676B9" w:rsidRPr="00D676B9" w:rsidRDefault="00D676B9">
      <w:pPr>
        <w:rPr>
          <w:sz w:val="22"/>
        </w:rPr>
      </w:pPr>
      <w:r>
        <w:rPr>
          <w:sz w:val="22"/>
        </w:rPr>
        <w:t>Before selecting providers to send your RFQ document to, please review their suitability by taking a closer look at their website</w:t>
      </w:r>
      <w:r w:rsidR="00485186">
        <w:rPr>
          <w:sz w:val="22"/>
        </w:rPr>
        <w:t>s</w:t>
      </w:r>
      <w:r>
        <w:rPr>
          <w:sz w:val="22"/>
        </w:rPr>
        <w:t xml:space="preserve"> and the services offered.</w:t>
      </w:r>
    </w:p>
    <w:tbl>
      <w:tblPr>
        <w:tblStyle w:val="TableGrid"/>
        <w:tblpPr w:leftFromText="180" w:rightFromText="180" w:vertAnchor="text" w:horzAnchor="margin" w:tblpX="-289" w:tblpY="1443"/>
        <w:tblW w:w="16013" w:type="dxa"/>
        <w:tblLayout w:type="fixed"/>
        <w:tblLook w:val="04A0" w:firstRow="1" w:lastRow="0" w:firstColumn="1" w:lastColumn="0" w:noHBand="0" w:noVBand="1"/>
      </w:tblPr>
      <w:tblGrid>
        <w:gridCol w:w="1838"/>
        <w:gridCol w:w="1559"/>
        <w:gridCol w:w="2268"/>
        <w:gridCol w:w="1560"/>
        <w:gridCol w:w="4961"/>
        <w:gridCol w:w="3827"/>
      </w:tblGrid>
      <w:tr w:rsidR="004D22EC" w14:paraId="47EC2F3D" w14:textId="77777777" w:rsidTr="00485186">
        <w:trPr>
          <w:trHeight w:val="70"/>
        </w:trPr>
        <w:tc>
          <w:tcPr>
            <w:tcW w:w="1838" w:type="dxa"/>
          </w:tcPr>
          <w:p w14:paraId="3A7E6339" w14:textId="77777777" w:rsidR="004D22EC" w:rsidRPr="004D22EC" w:rsidRDefault="004D22EC" w:rsidP="004D22EC">
            <w:pPr>
              <w:jc w:val="center"/>
              <w:rPr>
                <w:b/>
              </w:rPr>
            </w:pPr>
            <w:r w:rsidRPr="004D22EC">
              <w:rPr>
                <w:b/>
              </w:rPr>
              <w:t>Provider name</w:t>
            </w:r>
          </w:p>
        </w:tc>
        <w:tc>
          <w:tcPr>
            <w:tcW w:w="1559" w:type="dxa"/>
          </w:tcPr>
          <w:p w14:paraId="1DB14239" w14:textId="77777777" w:rsidR="004D22EC" w:rsidRPr="004D22EC" w:rsidRDefault="004D22EC" w:rsidP="004D22EC">
            <w:pPr>
              <w:jc w:val="center"/>
              <w:rPr>
                <w:b/>
              </w:rPr>
            </w:pPr>
            <w:r w:rsidRPr="004D22EC">
              <w:rPr>
                <w:b/>
              </w:rPr>
              <w:t>Website address</w:t>
            </w:r>
          </w:p>
        </w:tc>
        <w:tc>
          <w:tcPr>
            <w:tcW w:w="2268" w:type="dxa"/>
          </w:tcPr>
          <w:p w14:paraId="3446473F" w14:textId="77777777" w:rsidR="004D22EC" w:rsidRPr="004D22EC" w:rsidRDefault="004D22EC" w:rsidP="004D22EC">
            <w:pPr>
              <w:jc w:val="center"/>
              <w:rPr>
                <w:b/>
              </w:rPr>
            </w:pPr>
            <w:r w:rsidRPr="004D22EC">
              <w:rPr>
                <w:b/>
              </w:rPr>
              <w:t>Contact email</w:t>
            </w:r>
          </w:p>
        </w:tc>
        <w:tc>
          <w:tcPr>
            <w:tcW w:w="1560" w:type="dxa"/>
          </w:tcPr>
          <w:p w14:paraId="0727FAC1" w14:textId="77777777" w:rsidR="004D22EC" w:rsidRPr="004D22EC" w:rsidRDefault="004D22EC" w:rsidP="004D22EC">
            <w:pPr>
              <w:jc w:val="center"/>
              <w:rPr>
                <w:b/>
              </w:rPr>
            </w:pPr>
            <w:r w:rsidRPr="004D22EC">
              <w:rPr>
                <w:b/>
              </w:rPr>
              <w:t>Contact number</w:t>
            </w:r>
          </w:p>
        </w:tc>
        <w:tc>
          <w:tcPr>
            <w:tcW w:w="4961" w:type="dxa"/>
          </w:tcPr>
          <w:p w14:paraId="23CB80CD" w14:textId="77777777" w:rsidR="004D22EC" w:rsidRPr="004D22EC" w:rsidRDefault="004D22EC" w:rsidP="004D22EC">
            <w:pPr>
              <w:jc w:val="center"/>
              <w:rPr>
                <w:b/>
              </w:rPr>
            </w:pPr>
            <w:r w:rsidRPr="004D22EC">
              <w:rPr>
                <w:b/>
              </w:rPr>
              <w:t>Services offered</w:t>
            </w:r>
          </w:p>
        </w:tc>
        <w:tc>
          <w:tcPr>
            <w:tcW w:w="3827" w:type="dxa"/>
          </w:tcPr>
          <w:p w14:paraId="51190546" w14:textId="77777777" w:rsidR="004D22EC" w:rsidRPr="004D22EC" w:rsidRDefault="004D22EC" w:rsidP="004D22EC">
            <w:pPr>
              <w:jc w:val="center"/>
              <w:rPr>
                <w:b/>
              </w:rPr>
            </w:pPr>
            <w:r w:rsidRPr="004D22EC">
              <w:rPr>
                <w:b/>
              </w:rPr>
              <w:t>Examples of previous work</w:t>
            </w:r>
          </w:p>
        </w:tc>
      </w:tr>
      <w:tr w:rsidR="004D22EC" w14:paraId="14EE97EB" w14:textId="77777777" w:rsidTr="00D676B9">
        <w:tc>
          <w:tcPr>
            <w:tcW w:w="1838" w:type="dxa"/>
          </w:tcPr>
          <w:p w14:paraId="4ADD04B6" w14:textId="77777777" w:rsidR="004D22EC" w:rsidRPr="00D676B9" w:rsidRDefault="00014C39" w:rsidP="004D22EC">
            <w:pPr>
              <w:rPr>
                <w:sz w:val="20"/>
              </w:rPr>
            </w:pPr>
            <w:proofErr w:type="spellStart"/>
            <w:r w:rsidRPr="00D676B9">
              <w:rPr>
                <w:sz w:val="20"/>
              </w:rPr>
              <w:t>Enventure</w:t>
            </w:r>
            <w:proofErr w:type="spellEnd"/>
            <w:r w:rsidRPr="00D676B9">
              <w:rPr>
                <w:sz w:val="20"/>
              </w:rPr>
              <w:t xml:space="preserve"> Research</w:t>
            </w:r>
          </w:p>
        </w:tc>
        <w:tc>
          <w:tcPr>
            <w:tcW w:w="1559" w:type="dxa"/>
          </w:tcPr>
          <w:p w14:paraId="1C0A93E2" w14:textId="77777777" w:rsidR="004D22EC" w:rsidRPr="00D676B9" w:rsidRDefault="00000000" w:rsidP="004D22EC">
            <w:pPr>
              <w:rPr>
                <w:sz w:val="20"/>
              </w:rPr>
            </w:pPr>
            <w:hyperlink r:id="rId13" w:history="1">
              <w:r w:rsidR="00D676B9" w:rsidRPr="00DE077A">
                <w:rPr>
                  <w:rStyle w:val="Hyperlink"/>
                  <w:sz w:val="20"/>
                </w:rPr>
                <w:t>www.enventure.co.uk</w:t>
              </w:r>
            </w:hyperlink>
            <w:r w:rsidR="00D676B9">
              <w:rPr>
                <w:sz w:val="20"/>
              </w:rPr>
              <w:t xml:space="preserve"> </w:t>
            </w:r>
          </w:p>
        </w:tc>
        <w:tc>
          <w:tcPr>
            <w:tcW w:w="2268" w:type="dxa"/>
          </w:tcPr>
          <w:p w14:paraId="1ABB50EC" w14:textId="77777777" w:rsidR="004D22EC" w:rsidRDefault="00000000" w:rsidP="004D22EC">
            <w:pPr>
              <w:rPr>
                <w:sz w:val="20"/>
              </w:rPr>
            </w:pPr>
            <w:hyperlink r:id="rId14" w:history="1">
              <w:r w:rsidR="00014C39" w:rsidRPr="00D676B9">
                <w:rPr>
                  <w:rStyle w:val="Hyperlink"/>
                  <w:sz w:val="20"/>
                </w:rPr>
                <w:t>info@enventure.co.uk</w:t>
              </w:r>
            </w:hyperlink>
            <w:r w:rsidR="00014C39" w:rsidRPr="00D676B9">
              <w:rPr>
                <w:sz w:val="20"/>
              </w:rPr>
              <w:t xml:space="preserve"> </w:t>
            </w:r>
          </w:p>
          <w:p w14:paraId="5CD80FCE" w14:textId="4AC11669" w:rsidR="004A5A68" w:rsidRPr="00D676B9" w:rsidRDefault="004A5A68" w:rsidP="004D22EC">
            <w:pPr>
              <w:rPr>
                <w:sz w:val="20"/>
              </w:rPr>
            </w:pPr>
            <w:r>
              <w:rPr>
                <w:sz w:val="20"/>
              </w:rPr>
              <w:t xml:space="preserve">Andrew Cameron </w:t>
            </w:r>
            <w:hyperlink r:id="rId15" w:history="1">
              <w:r w:rsidRPr="00F644FF">
                <w:rPr>
                  <w:rStyle w:val="Hyperlink"/>
                  <w:sz w:val="20"/>
                </w:rPr>
                <w:t>andrew@enventure.co.uk</w:t>
              </w:r>
            </w:hyperlink>
            <w:r>
              <w:rPr>
                <w:sz w:val="20"/>
              </w:rPr>
              <w:t xml:space="preserve"> </w:t>
            </w:r>
          </w:p>
        </w:tc>
        <w:tc>
          <w:tcPr>
            <w:tcW w:w="1560" w:type="dxa"/>
          </w:tcPr>
          <w:p w14:paraId="67E32F58" w14:textId="77777777" w:rsidR="004D22EC" w:rsidRPr="00D676B9" w:rsidRDefault="00014C39" w:rsidP="004D22EC">
            <w:pPr>
              <w:rPr>
                <w:sz w:val="20"/>
              </w:rPr>
            </w:pPr>
            <w:r w:rsidRPr="00D676B9">
              <w:rPr>
                <w:sz w:val="20"/>
              </w:rPr>
              <w:t>01484 404797</w:t>
            </w:r>
          </w:p>
        </w:tc>
        <w:tc>
          <w:tcPr>
            <w:tcW w:w="4961" w:type="dxa"/>
          </w:tcPr>
          <w:p w14:paraId="119C3730" w14:textId="77777777" w:rsidR="004D22EC" w:rsidRPr="00D676B9" w:rsidRDefault="00014C39" w:rsidP="004D22EC">
            <w:pPr>
              <w:rPr>
                <w:sz w:val="20"/>
              </w:rPr>
            </w:pPr>
            <w:r w:rsidRPr="00D676B9">
              <w:rPr>
                <w:sz w:val="20"/>
              </w:rPr>
              <w:t>Public sector market research, quantitative and qualitative research methodologies. Includes online, telephone, on-street and postal surveys, focus groups, in depth interviews, workshops and desk research. Working with local authorities, the NHS and other public sector bodies, we conduct research on a wide variety of topics. Developed specialisms in visitor research, resident satisfaction and planning research, public health research, membership research, and public consultations.</w:t>
            </w:r>
          </w:p>
        </w:tc>
        <w:tc>
          <w:tcPr>
            <w:tcW w:w="3827" w:type="dxa"/>
          </w:tcPr>
          <w:p w14:paraId="30FDD559" w14:textId="77777777" w:rsidR="004D22EC" w:rsidRPr="00D676B9" w:rsidRDefault="00014C39" w:rsidP="004D22EC">
            <w:pPr>
              <w:rPr>
                <w:sz w:val="20"/>
              </w:rPr>
            </w:pPr>
            <w:r w:rsidRPr="00D676B9">
              <w:rPr>
                <w:sz w:val="20"/>
              </w:rPr>
              <w:t xml:space="preserve">A wide range of case studies can be found at </w:t>
            </w:r>
            <w:hyperlink r:id="rId16" w:history="1">
              <w:r w:rsidR="00D676B9" w:rsidRPr="00DE077A">
                <w:rPr>
                  <w:rStyle w:val="Hyperlink"/>
                  <w:sz w:val="20"/>
                </w:rPr>
                <w:t>www.enventure.co.uk/our-experience/</w:t>
              </w:r>
            </w:hyperlink>
            <w:r w:rsidR="00D676B9">
              <w:rPr>
                <w:sz w:val="20"/>
              </w:rPr>
              <w:t xml:space="preserve">. </w:t>
            </w:r>
          </w:p>
        </w:tc>
      </w:tr>
      <w:tr w:rsidR="004D22EC" w14:paraId="745565E8" w14:textId="77777777" w:rsidTr="00D676B9">
        <w:tc>
          <w:tcPr>
            <w:tcW w:w="1838" w:type="dxa"/>
          </w:tcPr>
          <w:p w14:paraId="2046CB05" w14:textId="77777777" w:rsidR="004D22EC" w:rsidRPr="00D676B9" w:rsidRDefault="00014C39" w:rsidP="004D22EC">
            <w:pPr>
              <w:rPr>
                <w:sz w:val="20"/>
              </w:rPr>
            </w:pPr>
            <w:r w:rsidRPr="00D676B9">
              <w:rPr>
                <w:sz w:val="20"/>
              </w:rPr>
              <w:t>Rocket Science UK Ltd</w:t>
            </w:r>
          </w:p>
        </w:tc>
        <w:tc>
          <w:tcPr>
            <w:tcW w:w="1559" w:type="dxa"/>
          </w:tcPr>
          <w:p w14:paraId="56E73E94" w14:textId="77777777" w:rsidR="004D22EC" w:rsidRPr="00D676B9" w:rsidRDefault="00000000" w:rsidP="004D22EC">
            <w:pPr>
              <w:rPr>
                <w:sz w:val="20"/>
              </w:rPr>
            </w:pPr>
            <w:hyperlink r:id="rId17" w:history="1">
              <w:r w:rsidR="00D676B9" w:rsidRPr="00DE077A">
                <w:rPr>
                  <w:rStyle w:val="Hyperlink"/>
                  <w:sz w:val="20"/>
                </w:rPr>
                <w:t>http://rocketsciencelab.co.uk/</w:t>
              </w:r>
            </w:hyperlink>
            <w:r w:rsidR="00D676B9">
              <w:rPr>
                <w:sz w:val="20"/>
              </w:rPr>
              <w:t xml:space="preserve"> </w:t>
            </w:r>
          </w:p>
        </w:tc>
        <w:tc>
          <w:tcPr>
            <w:tcW w:w="2268" w:type="dxa"/>
          </w:tcPr>
          <w:p w14:paraId="0058A3B6" w14:textId="77777777" w:rsidR="004D22EC" w:rsidRPr="00D676B9" w:rsidRDefault="00000000" w:rsidP="004D22EC">
            <w:pPr>
              <w:rPr>
                <w:sz w:val="20"/>
              </w:rPr>
            </w:pPr>
            <w:hyperlink r:id="rId18" w:history="1">
              <w:r w:rsidR="00014C39" w:rsidRPr="00D676B9">
                <w:rPr>
                  <w:rStyle w:val="Hyperlink"/>
                  <w:sz w:val="20"/>
                </w:rPr>
                <w:t>caroline.masundire@rocketsciencelab.co.uk</w:t>
              </w:r>
            </w:hyperlink>
          </w:p>
          <w:p w14:paraId="638D3ED4" w14:textId="77777777" w:rsidR="00014C39" w:rsidRPr="00D676B9" w:rsidRDefault="00000000" w:rsidP="004D22EC">
            <w:pPr>
              <w:rPr>
                <w:sz w:val="20"/>
              </w:rPr>
            </w:pPr>
            <w:hyperlink r:id="rId19" w:history="1">
              <w:r w:rsidR="00014C39" w:rsidRPr="00D676B9">
                <w:rPr>
                  <w:rStyle w:val="Hyperlink"/>
                  <w:sz w:val="20"/>
                </w:rPr>
                <w:t>dina.papamichael@rocketsciencelab.co.uk</w:t>
              </w:r>
            </w:hyperlink>
            <w:r w:rsidR="00014C39" w:rsidRPr="00D676B9">
              <w:rPr>
                <w:sz w:val="20"/>
              </w:rPr>
              <w:t xml:space="preserve"> </w:t>
            </w:r>
          </w:p>
        </w:tc>
        <w:tc>
          <w:tcPr>
            <w:tcW w:w="1560" w:type="dxa"/>
          </w:tcPr>
          <w:p w14:paraId="3CB03052" w14:textId="77777777" w:rsidR="004D22EC" w:rsidRPr="00D676B9" w:rsidRDefault="00014C39" w:rsidP="004D22EC">
            <w:pPr>
              <w:rPr>
                <w:sz w:val="20"/>
              </w:rPr>
            </w:pPr>
            <w:r w:rsidRPr="00D676B9">
              <w:rPr>
                <w:sz w:val="20"/>
              </w:rPr>
              <w:t>0207 253 6289</w:t>
            </w:r>
          </w:p>
        </w:tc>
        <w:tc>
          <w:tcPr>
            <w:tcW w:w="4961" w:type="dxa"/>
          </w:tcPr>
          <w:p w14:paraId="4E3A91D4" w14:textId="77777777" w:rsidR="004D22EC" w:rsidRPr="00D676B9" w:rsidRDefault="00014C39" w:rsidP="004D22EC">
            <w:pPr>
              <w:rPr>
                <w:sz w:val="20"/>
              </w:rPr>
            </w:pPr>
            <w:r w:rsidRPr="00D676B9">
              <w:rPr>
                <w:sz w:val="20"/>
              </w:rPr>
              <w:t xml:space="preserve">We provide research, </w:t>
            </w:r>
            <w:proofErr w:type="gramStart"/>
            <w:r w:rsidRPr="00D676B9">
              <w:rPr>
                <w:sz w:val="20"/>
              </w:rPr>
              <w:t>consultation</w:t>
            </w:r>
            <w:proofErr w:type="gramEnd"/>
            <w:r w:rsidRPr="00D676B9">
              <w:rPr>
                <w:sz w:val="20"/>
              </w:rPr>
              <w:t xml:space="preserve"> and analysis; organisational development and strategy; grant management; and evaluation and impact measurement services. We work in the areas of health and social care; education, </w:t>
            </w:r>
            <w:proofErr w:type="gramStart"/>
            <w:r w:rsidRPr="00D676B9">
              <w:rPr>
                <w:sz w:val="20"/>
              </w:rPr>
              <w:t>employability</w:t>
            </w:r>
            <w:proofErr w:type="gramEnd"/>
            <w:r w:rsidRPr="00D676B9">
              <w:rPr>
                <w:sz w:val="20"/>
              </w:rPr>
              <w:t xml:space="preserve"> and skills; charities and the third sector; and poverty, welfare and housing</w:t>
            </w:r>
          </w:p>
        </w:tc>
        <w:tc>
          <w:tcPr>
            <w:tcW w:w="3827" w:type="dxa"/>
          </w:tcPr>
          <w:p w14:paraId="37F95C44" w14:textId="77777777" w:rsidR="004D22EC" w:rsidRPr="00D676B9" w:rsidRDefault="00014C39" w:rsidP="004D22EC">
            <w:pPr>
              <w:rPr>
                <w:sz w:val="20"/>
              </w:rPr>
            </w:pPr>
            <w:r w:rsidRPr="00D676B9">
              <w:rPr>
                <w:sz w:val="20"/>
              </w:rPr>
              <w:t xml:space="preserve">Essex County Council: Assistive Technology Pilot for Pupils with Autism Spectrum Condition/Learning Disabilities; Employment and Skills Plan for Brighton and Hove City Council; Youth Needs Analysis for Young Westminster Foundation; Review of services for people affected by cancer; Evidence </w:t>
            </w:r>
            <w:proofErr w:type="gramStart"/>
            <w:r w:rsidRPr="00D676B9">
              <w:rPr>
                <w:sz w:val="20"/>
              </w:rPr>
              <w:t>review</w:t>
            </w:r>
            <w:proofErr w:type="gramEnd"/>
            <w:r w:rsidRPr="00D676B9">
              <w:rPr>
                <w:sz w:val="20"/>
              </w:rPr>
              <w:t xml:space="preserve"> of how employment can help people with long-term conditions</w:t>
            </w:r>
            <w:r w:rsidR="00D676B9">
              <w:rPr>
                <w:sz w:val="20"/>
              </w:rPr>
              <w:t>.</w:t>
            </w:r>
          </w:p>
        </w:tc>
      </w:tr>
      <w:tr w:rsidR="00F6337A" w14:paraId="356FD6E1" w14:textId="77777777" w:rsidTr="00D676B9">
        <w:tc>
          <w:tcPr>
            <w:tcW w:w="1838" w:type="dxa"/>
          </w:tcPr>
          <w:p w14:paraId="0B3360E2" w14:textId="77777777" w:rsidR="00F6337A" w:rsidRPr="00D676B9" w:rsidRDefault="00014C39" w:rsidP="004D22EC">
            <w:pPr>
              <w:rPr>
                <w:sz w:val="20"/>
              </w:rPr>
            </w:pPr>
            <w:proofErr w:type="spellStart"/>
            <w:r w:rsidRPr="00D676B9">
              <w:rPr>
                <w:sz w:val="20"/>
              </w:rPr>
              <w:t>Westco</w:t>
            </w:r>
            <w:proofErr w:type="spellEnd"/>
            <w:r w:rsidRPr="00D676B9">
              <w:rPr>
                <w:sz w:val="20"/>
              </w:rPr>
              <w:t xml:space="preserve"> Communications</w:t>
            </w:r>
          </w:p>
        </w:tc>
        <w:tc>
          <w:tcPr>
            <w:tcW w:w="1559" w:type="dxa"/>
          </w:tcPr>
          <w:p w14:paraId="4D186B48" w14:textId="58C07483" w:rsidR="00F6337A" w:rsidRPr="00D676B9" w:rsidRDefault="00000000" w:rsidP="004D22EC">
            <w:pPr>
              <w:rPr>
                <w:sz w:val="20"/>
              </w:rPr>
            </w:pPr>
            <w:hyperlink r:id="rId20" w:history="1">
              <w:r w:rsidR="00314371" w:rsidRPr="00F644FF">
                <w:rPr>
                  <w:rStyle w:val="Hyperlink"/>
                  <w:sz w:val="20"/>
                </w:rPr>
                <w:t>https://www.westcocommunications.com/</w:t>
              </w:r>
            </w:hyperlink>
            <w:r w:rsidR="00314371">
              <w:rPr>
                <w:sz w:val="20"/>
              </w:rPr>
              <w:t xml:space="preserve"> </w:t>
            </w:r>
          </w:p>
        </w:tc>
        <w:tc>
          <w:tcPr>
            <w:tcW w:w="2268" w:type="dxa"/>
          </w:tcPr>
          <w:p w14:paraId="3CD8974D" w14:textId="77777777" w:rsidR="00F6337A" w:rsidRPr="00D676B9" w:rsidRDefault="00000000" w:rsidP="004D22EC">
            <w:pPr>
              <w:rPr>
                <w:sz w:val="20"/>
              </w:rPr>
            </w:pPr>
            <w:hyperlink r:id="rId21" w:history="1">
              <w:r w:rsidR="00014C39" w:rsidRPr="00D676B9">
                <w:rPr>
                  <w:rStyle w:val="Hyperlink"/>
                  <w:sz w:val="20"/>
                </w:rPr>
                <w:t>croper@westminster.gov.uk</w:t>
              </w:r>
            </w:hyperlink>
            <w:r w:rsidR="00014C39" w:rsidRPr="00D676B9">
              <w:rPr>
                <w:sz w:val="20"/>
              </w:rPr>
              <w:t xml:space="preserve"> </w:t>
            </w:r>
          </w:p>
        </w:tc>
        <w:tc>
          <w:tcPr>
            <w:tcW w:w="1560" w:type="dxa"/>
          </w:tcPr>
          <w:p w14:paraId="5C313F43" w14:textId="77777777" w:rsidR="00F6337A" w:rsidRPr="00D676B9" w:rsidRDefault="00014C39" w:rsidP="004D22EC">
            <w:pPr>
              <w:rPr>
                <w:sz w:val="20"/>
              </w:rPr>
            </w:pPr>
            <w:r w:rsidRPr="00D676B9">
              <w:rPr>
                <w:sz w:val="20"/>
              </w:rPr>
              <w:t>0207 641 2940</w:t>
            </w:r>
          </w:p>
        </w:tc>
        <w:tc>
          <w:tcPr>
            <w:tcW w:w="4961" w:type="dxa"/>
          </w:tcPr>
          <w:p w14:paraId="6854C275" w14:textId="77777777" w:rsidR="00F6337A" w:rsidRPr="00D676B9" w:rsidRDefault="00014C39" w:rsidP="004D22EC">
            <w:pPr>
              <w:rPr>
                <w:sz w:val="20"/>
              </w:rPr>
            </w:pPr>
            <w:r w:rsidRPr="00D676B9">
              <w:rPr>
                <w:sz w:val="20"/>
              </w:rPr>
              <w:t xml:space="preserve">Specialising in public sector </w:t>
            </w:r>
            <w:proofErr w:type="gramStart"/>
            <w:r w:rsidRPr="00D676B9">
              <w:rPr>
                <w:sz w:val="20"/>
              </w:rPr>
              <w:t>-  social</w:t>
            </w:r>
            <w:proofErr w:type="gramEnd"/>
            <w:r w:rsidRPr="00D676B9">
              <w:rPr>
                <w:sz w:val="20"/>
              </w:rPr>
              <w:t xml:space="preserve"> and market research, full service agency - including surveys, focus groups, workshops, consultation and engagement, depth interviews, desk research. </w:t>
            </w:r>
            <w:proofErr w:type="spellStart"/>
            <w:r w:rsidRPr="00D676B9">
              <w:rPr>
                <w:sz w:val="20"/>
              </w:rPr>
              <w:t>Westco</w:t>
            </w:r>
            <w:proofErr w:type="spellEnd"/>
            <w:r w:rsidRPr="00D676B9">
              <w:rPr>
                <w:sz w:val="20"/>
              </w:rPr>
              <w:t xml:space="preserve"> also specialises in communications, marketing and campaigns, PR, creative services, public </w:t>
            </w:r>
            <w:proofErr w:type="gramStart"/>
            <w:r w:rsidRPr="00D676B9">
              <w:rPr>
                <w:sz w:val="20"/>
              </w:rPr>
              <w:t>affairs</w:t>
            </w:r>
            <w:proofErr w:type="gramEnd"/>
            <w:r w:rsidRPr="00D676B9">
              <w:rPr>
                <w:sz w:val="20"/>
              </w:rPr>
              <w:t xml:space="preserve"> and digital services.</w:t>
            </w:r>
          </w:p>
        </w:tc>
        <w:tc>
          <w:tcPr>
            <w:tcW w:w="3827" w:type="dxa"/>
          </w:tcPr>
          <w:p w14:paraId="16B4E988" w14:textId="77777777" w:rsidR="00F6337A" w:rsidRPr="00D676B9" w:rsidRDefault="00014C39" w:rsidP="004D22EC">
            <w:pPr>
              <w:rPr>
                <w:sz w:val="20"/>
              </w:rPr>
            </w:pPr>
            <w:r w:rsidRPr="00D676B9">
              <w:rPr>
                <w:sz w:val="20"/>
              </w:rPr>
              <w:t xml:space="preserve">We have worked with over 30 local authorities. Recent examples of different </w:t>
            </w:r>
            <w:proofErr w:type="gramStart"/>
            <w:r w:rsidRPr="00D676B9">
              <w:rPr>
                <w:sz w:val="20"/>
              </w:rPr>
              <w:t>types</w:t>
            </w:r>
            <w:proofErr w:type="gramEnd"/>
            <w:r w:rsidRPr="00D676B9">
              <w:rPr>
                <w:sz w:val="20"/>
              </w:rPr>
              <w:t xml:space="preserve"> our work include: Tower Hamlets Annual face to face Resident Survey 2019, Kent County Council budget consultation 2019 workshops, Westminster street markets consultation </w:t>
            </w:r>
            <w:r w:rsidRPr="00D676B9">
              <w:rPr>
                <w:sz w:val="20"/>
              </w:rPr>
              <w:lastRenderedPageBreak/>
              <w:t xml:space="preserve">2018, London media consumption face to face survey 2018, Wakefield council telephone survey 2018. Examples of our campaign/comms work can be found </w:t>
            </w:r>
            <w:hyperlink r:id="rId22" w:history="1">
              <w:r w:rsidRPr="00D676B9">
                <w:rPr>
                  <w:rStyle w:val="Hyperlink"/>
                  <w:sz w:val="20"/>
                </w:rPr>
                <w:t>here</w:t>
              </w:r>
            </w:hyperlink>
            <w:r w:rsidR="00D676B9">
              <w:rPr>
                <w:sz w:val="20"/>
              </w:rPr>
              <w:t>.</w:t>
            </w:r>
          </w:p>
        </w:tc>
      </w:tr>
      <w:tr w:rsidR="00F6337A" w14:paraId="7B5DAE3A" w14:textId="77777777" w:rsidTr="00D676B9">
        <w:tc>
          <w:tcPr>
            <w:tcW w:w="1838" w:type="dxa"/>
          </w:tcPr>
          <w:p w14:paraId="1E9352BA" w14:textId="77777777" w:rsidR="00F6337A" w:rsidRPr="00D676B9" w:rsidRDefault="00014C39" w:rsidP="004D22EC">
            <w:pPr>
              <w:rPr>
                <w:sz w:val="20"/>
              </w:rPr>
            </w:pPr>
            <w:r w:rsidRPr="00D676B9">
              <w:rPr>
                <w:sz w:val="20"/>
              </w:rPr>
              <w:lastRenderedPageBreak/>
              <w:t>Upshot Marketing Ltd</w:t>
            </w:r>
          </w:p>
        </w:tc>
        <w:tc>
          <w:tcPr>
            <w:tcW w:w="1559" w:type="dxa"/>
          </w:tcPr>
          <w:p w14:paraId="14D96D02" w14:textId="77777777" w:rsidR="00F6337A" w:rsidRPr="00D676B9" w:rsidRDefault="00000000" w:rsidP="004D22EC">
            <w:pPr>
              <w:rPr>
                <w:sz w:val="20"/>
              </w:rPr>
            </w:pPr>
            <w:hyperlink r:id="rId23" w:history="1">
              <w:r w:rsidR="00D676B9" w:rsidRPr="00DE077A">
                <w:rPr>
                  <w:rStyle w:val="Hyperlink"/>
                  <w:sz w:val="20"/>
                </w:rPr>
                <w:t>www.upshotmarketing.co.uk</w:t>
              </w:r>
            </w:hyperlink>
            <w:r w:rsidR="00D676B9">
              <w:rPr>
                <w:sz w:val="20"/>
              </w:rPr>
              <w:t xml:space="preserve"> </w:t>
            </w:r>
          </w:p>
        </w:tc>
        <w:tc>
          <w:tcPr>
            <w:tcW w:w="2268" w:type="dxa"/>
          </w:tcPr>
          <w:p w14:paraId="7437AB7B" w14:textId="77777777" w:rsidR="00F6337A" w:rsidRPr="00D676B9" w:rsidRDefault="00000000" w:rsidP="004D22EC">
            <w:pPr>
              <w:rPr>
                <w:sz w:val="20"/>
              </w:rPr>
            </w:pPr>
            <w:hyperlink r:id="rId24" w:history="1">
              <w:r w:rsidR="00014C39" w:rsidRPr="00D676B9">
                <w:rPr>
                  <w:rStyle w:val="Hyperlink"/>
                  <w:sz w:val="20"/>
                </w:rPr>
                <w:t>liz@upshotmarketing.co.uk</w:t>
              </w:r>
            </w:hyperlink>
            <w:r w:rsidR="00014C39" w:rsidRPr="00D676B9">
              <w:rPr>
                <w:sz w:val="20"/>
              </w:rPr>
              <w:t xml:space="preserve"> </w:t>
            </w:r>
          </w:p>
        </w:tc>
        <w:tc>
          <w:tcPr>
            <w:tcW w:w="1560" w:type="dxa"/>
          </w:tcPr>
          <w:p w14:paraId="16BA9203" w14:textId="77777777" w:rsidR="00F6337A" w:rsidRPr="00D676B9" w:rsidRDefault="00014C39" w:rsidP="004D22EC">
            <w:pPr>
              <w:rPr>
                <w:sz w:val="20"/>
              </w:rPr>
            </w:pPr>
            <w:r w:rsidRPr="00D676B9">
              <w:rPr>
                <w:sz w:val="20"/>
              </w:rPr>
              <w:t>01273 704502</w:t>
            </w:r>
          </w:p>
        </w:tc>
        <w:tc>
          <w:tcPr>
            <w:tcW w:w="4961" w:type="dxa"/>
          </w:tcPr>
          <w:p w14:paraId="0E80282D" w14:textId="77777777" w:rsidR="00F6337A" w:rsidRPr="00D676B9" w:rsidRDefault="00014C39" w:rsidP="004D22EC">
            <w:pPr>
              <w:rPr>
                <w:sz w:val="20"/>
              </w:rPr>
            </w:pPr>
            <w:r w:rsidRPr="00D676B9">
              <w:rPr>
                <w:sz w:val="20"/>
              </w:rPr>
              <w:t>Strategic insight; social marketing research; social marketing planning and strategy; qualitative research; marketing campaigns; advertising; perception audits; competition analysis</w:t>
            </w:r>
          </w:p>
        </w:tc>
        <w:tc>
          <w:tcPr>
            <w:tcW w:w="3827" w:type="dxa"/>
          </w:tcPr>
          <w:p w14:paraId="65920AD5" w14:textId="77777777" w:rsidR="00A6284A" w:rsidRPr="00D676B9" w:rsidRDefault="00014C39" w:rsidP="00D676B9">
            <w:pPr>
              <w:rPr>
                <w:sz w:val="20"/>
              </w:rPr>
            </w:pPr>
            <w:r w:rsidRPr="00D676B9">
              <w:rPr>
                <w:sz w:val="20"/>
              </w:rPr>
              <w:t>Evaluation (2019) of the Essex Carers Count Strategy 2015 and insight to support a blueprint for an updated strategy to support carers in Essex.</w:t>
            </w:r>
          </w:p>
          <w:p w14:paraId="2EB667F8" w14:textId="77777777" w:rsidR="00D676B9" w:rsidRDefault="00D676B9" w:rsidP="00D676B9">
            <w:pPr>
              <w:rPr>
                <w:sz w:val="20"/>
              </w:rPr>
            </w:pPr>
          </w:p>
          <w:p w14:paraId="26BF5FB9" w14:textId="77777777" w:rsidR="00014C39" w:rsidRPr="00D676B9" w:rsidRDefault="00014C39" w:rsidP="00D676B9">
            <w:pPr>
              <w:rPr>
                <w:sz w:val="20"/>
              </w:rPr>
            </w:pPr>
            <w:r w:rsidRPr="00D676B9">
              <w:rPr>
                <w:sz w:val="20"/>
              </w:rPr>
              <w:t>Patient satisfaction 'deep dives' for Berkshire NHS Foundation Trust (2016 to date)</w:t>
            </w:r>
          </w:p>
          <w:p w14:paraId="16C812C1" w14:textId="77777777" w:rsidR="00D676B9" w:rsidRDefault="00D676B9" w:rsidP="00D676B9">
            <w:pPr>
              <w:rPr>
                <w:sz w:val="20"/>
              </w:rPr>
            </w:pPr>
          </w:p>
          <w:p w14:paraId="148421B9" w14:textId="77777777" w:rsidR="00014C39" w:rsidRPr="00D676B9" w:rsidRDefault="00014C39" w:rsidP="00D676B9">
            <w:pPr>
              <w:rPr>
                <w:sz w:val="20"/>
              </w:rPr>
            </w:pPr>
            <w:r w:rsidRPr="00D676B9">
              <w:rPr>
                <w:sz w:val="20"/>
              </w:rPr>
              <w:t>Numerous social marketing insight projects for CCGs in Essex and the rest of the UK; including Thurrock Council Public Health team; NHS England and NHS Improvement</w:t>
            </w:r>
          </w:p>
          <w:p w14:paraId="2C0E851C" w14:textId="77777777" w:rsidR="00014C39" w:rsidRPr="00D676B9" w:rsidRDefault="00014C39" w:rsidP="00014C39">
            <w:pPr>
              <w:rPr>
                <w:sz w:val="20"/>
              </w:rPr>
            </w:pPr>
          </w:p>
          <w:p w14:paraId="441540EA" w14:textId="77777777" w:rsidR="00014C39" w:rsidRPr="00D676B9" w:rsidRDefault="00014C39" w:rsidP="00014C39">
            <w:pPr>
              <w:rPr>
                <w:sz w:val="20"/>
              </w:rPr>
            </w:pPr>
            <w:r w:rsidRPr="00D676B9">
              <w:rPr>
                <w:sz w:val="20"/>
              </w:rPr>
              <w:t xml:space="preserve">Some examples of our results online at </w:t>
            </w:r>
            <w:hyperlink r:id="rId25" w:history="1">
              <w:r w:rsidR="00D676B9" w:rsidRPr="00DE077A">
                <w:rPr>
                  <w:rStyle w:val="Hyperlink"/>
                  <w:sz w:val="20"/>
                </w:rPr>
                <w:t>https://upshotmarketing.co.uk/results/</w:t>
              </w:r>
            </w:hyperlink>
            <w:r w:rsidR="00D676B9">
              <w:rPr>
                <w:sz w:val="20"/>
              </w:rPr>
              <w:t xml:space="preserve">. </w:t>
            </w:r>
          </w:p>
          <w:p w14:paraId="7E681E41" w14:textId="77777777" w:rsidR="00F6337A" w:rsidRPr="00D676B9" w:rsidRDefault="00014C39" w:rsidP="00014C39">
            <w:pPr>
              <w:rPr>
                <w:sz w:val="20"/>
              </w:rPr>
            </w:pPr>
            <w:r w:rsidRPr="00D676B9">
              <w:rPr>
                <w:sz w:val="20"/>
              </w:rPr>
              <w:t>Case studies for a specific remit available on request.</w:t>
            </w:r>
          </w:p>
        </w:tc>
      </w:tr>
      <w:tr w:rsidR="00F6337A" w14:paraId="36FD4DB8" w14:textId="77777777" w:rsidTr="00D676B9">
        <w:tc>
          <w:tcPr>
            <w:tcW w:w="1838" w:type="dxa"/>
          </w:tcPr>
          <w:p w14:paraId="53F1E8C5" w14:textId="77777777" w:rsidR="00F6337A" w:rsidRPr="00D676B9" w:rsidRDefault="00014C39" w:rsidP="004D22EC">
            <w:pPr>
              <w:rPr>
                <w:sz w:val="20"/>
              </w:rPr>
            </w:pPr>
            <w:r w:rsidRPr="00D676B9">
              <w:rPr>
                <w:sz w:val="20"/>
              </w:rPr>
              <w:t>BMG Research Ltd</w:t>
            </w:r>
          </w:p>
        </w:tc>
        <w:tc>
          <w:tcPr>
            <w:tcW w:w="1559" w:type="dxa"/>
          </w:tcPr>
          <w:p w14:paraId="027BB798" w14:textId="77777777" w:rsidR="00F6337A" w:rsidRPr="00D676B9" w:rsidRDefault="00000000" w:rsidP="004D22EC">
            <w:pPr>
              <w:rPr>
                <w:sz w:val="20"/>
              </w:rPr>
            </w:pPr>
            <w:hyperlink r:id="rId26" w:history="1">
              <w:r w:rsidR="00D676B9" w:rsidRPr="00DE077A">
                <w:rPr>
                  <w:rStyle w:val="Hyperlink"/>
                  <w:sz w:val="20"/>
                </w:rPr>
                <w:t>www.bmgresearch.co.uk</w:t>
              </w:r>
            </w:hyperlink>
            <w:r w:rsidR="00D676B9">
              <w:rPr>
                <w:sz w:val="20"/>
              </w:rPr>
              <w:t xml:space="preserve"> </w:t>
            </w:r>
          </w:p>
        </w:tc>
        <w:tc>
          <w:tcPr>
            <w:tcW w:w="2268" w:type="dxa"/>
          </w:tcPr>
          <w:p w14:paraId="5F3EF684" w14:textId="77777777" w:rsidR="00F6337A" w:rsidRPr="00D676B9" w:rsidRDefault="00000000" w:rsidP="004D22EC">
            <w:pPr>
              <w:rPr>
                <w:sz w:val="20"/>
              </w:rPr>
            </w:pPr>
            <w:hyperlink r:id="rId27" w:history="1">
              <w:r w:rsidR="00D676B9" w:rsidRPr="00DE077A">
                <w:rPr>
                  <w:rStyle w:val="Hyperlink"/>
                  <w:sz w:val="20"/>
                </w:rPr>
                <w:t>Denise.johnson@bmgresearch.co.uk</w:t>
              </w:r>
            </w:hyperlink>
            <w:r w:rsidR="00D676B9">
              <w:rPr>
                <w:sz w:val="20"/>
              </w:rPr>
              <w:t xml:space="preserve"> </w:t>
            </w:r>
          </w:p>
        </w:tc>
        <w:tc>
          <w:tcPr>
            <w:tcW w:w="1560" w:type="dxa"/>
          </w:tcPr>
          <w:p w14:paraId="0D841DEB" w14:textId="77777777" w:rsidR="00F6337A" w:rsidRPr="00D676B9" w:rsidRDefault="00014C39" w:rsidP="004D22EC">
            <w:pPr>
              <w:rPr>
                <w:sz w:val="20"/>
              </w:rPr>
            </w:pPr>
            <w:r w:rsidRPr="00D676B9">
              <w:rPr>
                <w:sz w:val="20"/>
              </w:rPr>
              <w:t>0121 3336006</w:t>
            </w:r>
          </w:p>
        </w:tc>
        <w:tc>
          <w:tcPr>
            <w:tcW w:w="4961" w:type="dxa"/>
          </w:tcPr>
          <w:p w14:paraId="207C836F" w14:textId="77777777" w:rsidR="00D676B9" w:rsidRPr="00D676B9" w:rsidRDefault="00014C39" w:rsidP="00014C39">
            <w:pPr>
              <w:rPr>
                <w:sz w:val="20"/>
              </w:rPr>
            </w:pPr>
            <w:r w:rsidRPr="00D676B9">
              <w:rPr>
                <w:sz w:val="20"/>
              </w:rPr>
              <w:t>Market Research Services in:</w:t>
            </w:r>
          </w:p>
          <w:p w14:paraId="63CB029A" w14:textId="77777777" w:rsidR="00F6337A" w:rsidRPr="00D676B9" w:rsidRDefault="00014C39" w:rsidP="00014C39">
            <w:pPr>
              <w:rPr>
                <w:sz w:val="20"/>
              </w:rPr>
            </w:pPr>
            <w:r w:rsidRPr="00D676B9">
              <w:rPr>
                <w:sz w:val="20"/>
              </w:rPr>
              <w:t>Employment, Skills &amp; Welfare Business, Enterprise &amp; Innovation Public Health, Health &amp; Social Care Crime &amp; Justice Housing Education, Children &amp; Families Culture, Sport, Media &amp; Tourism Financial Research STAR Surveys Transport Communities &amp; Local Government National Government Race, Faith and Cohesion Planning &amp; Environment Customer Satisfaction and Reputation Employee Engagement</w:t>
            </w:r>
          </w:p>
        </w:tc>
        <w:tc>
          <w:tcPr>
            <w:tcW w:w="3827" w:type="dxa"/>
          </w:tcPr>
          <w:p w14:paraId="7E2FC082" w14:textId="77777777" w:rsidR="00D676B9" w:rsidRDefault="00D676B9" w:rsidP="00D676B9">
            <w:pPr>
              <w:rPr>
                <w:sz w:val="20"/>
              </w:rPr>
            </w:pPr>
          </w:p>
          <w:p w14:paraId="08F93104" w14:textId="77777777" w:rsidR="00A6284A" w:rsidRPr="00D676B9" w:rsidRDefault="00014C39" w:rsidP="00D676B9">
            <w:pPr>
              <w:rPr>
                <w:sz w:val="20"/>
              </w:rPr>
            </w:pPr>
            <w:proofErr w:type="gramStart"/>
            <w:r w:rsidRPr="00D676B9">
              <w:rPr>
                <w:sz w:val="20"/>
              </w:rPr>
              <w:t>Residents</w:t>
            </w:r>
            <w:proofErr w:type="gramEnd"/>
            <w:r w:rsidRPr="00D676B9">
              <w:rPr>
                <w:sz w:val="20"/>
              </w:rPr>
              <w:t xml:space="preserve"> surveys on behalf of:</w:t>
            </w:r>
            <w:r w:rsidR="00A6284A" w:rsidRPr="00D676B9">
              <w:rPr>
                <w:sz w:val="20"/>
              </w:rPr>
              <w:t xml:space="preserve"> </w:t>
            </w:r>
            <w:r w:rsidRPr="00D676B9">
              <w:rPr>
                <w:sz w:val="20"/>
              </w:rPr>
              <w:t>London boroughs of Waltham Forest, Enfield, Ealing, Richmond, Wandsworth, Haringey. Cheltenham Borough Council &amp; Sunderland City Council</w:t>
            </w:r>
            <w:r w:rsidR="00D676B9">
              <w:rPr>
                <w:sz w:val="20"/>
              </w:rPr>
              <w:t>.</w:t>
            </w:r>
          </w:p>
          <w:p w14:paraId="5ADA2E9C" w14:textId="77777777" w:rsidR="00D676B9" w:rsidRDefault="00D676B9" w:rsidP="00D676B9">
            <w:pPr>
              <w:rPr>
                <w:sz w:val="20"/>
              </w:rPr>
            </w:pPr>
          </w:p>
          <w:p w14:paraId="7F3AED6F" w14:textId="77777777" w:rsidR="00A6284A" w:rsidRPr="00D676B9" w:rsidRDefault="00014C39" w:rsidP="00D676B9">
            <w:pPr>
              <w:rPr>
                <w:sz w:val="20"/>
              </w:rPr>
            </w:pPr>
            <w:r w:rsidRPr="00D676B9">
              <w:rPr>
                <w:sz w:val="20"/>
              </w:rPr>
              <w:t>Research into library usage for Essex County Counci</w:t>
            </w:r>
            <w:r w:rsidR="00A6284A" w:rsidRPr="00D676B9">
              <w:rPr>
                <w:sz w:val="20"/>
              </w:rPr>
              <w:t>l</w:t>
            </w:r>
            <w:r w:rsidR="00D676B9">
              <w:rPr>
                <w:sz w:val="20"/>
              </w:rPr>
              <w:t>.</w:t>
            </w:r>
          </w:p>
          <w:p w14:paraId="12B3C891" w14:textId="77777777" w:rsidR="00D676B9" w:rsidRDefault="00D676B9" w:rsidP="00D676B9">
            <w:pPr>
              <w:rPr>
                <w:sz w:val="20"/>
              </w:rPr>
            </w:pPr>
          </w:p>
          <w:p w14:paraId="1622254A" w14:textId="77777777" w:rsidR="00F6337A" w:rsidRPr="00D676B9" w:rsidRDefault="00014C39" w:rsidP="00D676B9">
            <w:pPr>
              <w:rPr>
                <w:sz w:val="20"/>
              </w:rPr>
            </w:pPr>
            <w:r w:rsidRPr="00D676B9">
              <w:rPr>
                <w:sz w:val="20"/>
              </w:rPr>
              <w:t>Employee engagement research for:  Suffolk, Thurrock, Southwark, Tower Hamlets, Brent, Southend-on-Sea Walsall, Rotherham</w:t>
            </w:r>
            <w:r w:rsidR="00D676B9">
              <w:rPr>
                <w:sz w:val="20"/>
              </w:rPr>
              <w:t>.</w:t>
            </w:r>
          </w:p>
        </w:tc>
      </w:tr>
      <w:tr w:rsidR="00F6337A" w14:paraId="420ACDFC" w14:textId="77777777" w:rsidTr="00D676B9">
        <w:tc>
          <w:tcPr>
            <w:tcW w:w="1838" w:type="dxa"/>
          </w:tcPr>
          <w:p w14:paraId="2E9B4A69" w14:textId="77777777" w:rsidR="00F6337A" w:rsidRPr="00D676B9" w:rsidRDefault="00CB699C" w:rsidP="004D22EC">
            <w:pPr>
              <w:rPr>
                <w:sz w:val="20"/>
              </w:rPr>
            </w:pPr>
            <w:r w:rsidRPr="00D676B9">
              <w:rPr>
                <w:sz w:val="20"/>
              </w:rPr>
              <w:t>Discovery Research</w:t>
            </w:r>
          </w:p>
        </w:tc>
        <w:tc>
          <w:tcPr>
            <w:tcW w:w="1559" w:type="dxa"/>
          </w:tcPr>
          <w:p w14:paraId="16826B53" w14:textId="77777777" w:rsidR="00F6337A" w:rsidRPr="00D676B9" w:rsidRDefault="00000000" w:rsidP="004D22EC">
            <w:pPr>
              <w:rPr>
                <w:sz w:val="20"/>
              </w:rPr>
            </w:pPr>
            <w:hyperlink r:id="rId28" w:history="1">
              <w:r w:rsidR="00D676B9" w:rsidRPr="00DE077A">
                <w:rPr>
                  <w:rStyle w:val="Hyperlink"/>
                  <w:sz w:val="20"/>
                </w:rPr>
                <w:t>https://www.discoveryres.co.uk/</w:t>
              </w:r>
            </w:hyperlink>
            <w:r w:rsidR="00D676B9">
              <w:rPr>
                <w:sz w:val="20"/>
              </w:rPr>
              <w:t xml:space="preserve"> </w:t>
            </w:r>
          </w:p>
        </w:tc>
        <w:tc>
          <w:tcPr>
            <w:tcW w:w="2268" w:type="dxa"/>
          </w:tcPr>
          <w:p w14:paraId="245C0614" w14:textId="77777777" w:rsidR="00F6337A" w:rsidRPr="00D676B9" w:rsidRDefault="00000000" w:rsidP="004D22EC">
            <w:pPr>
              <w:rPr>
                <w:sz w:val="20"/>
              </w:rPr>
            </w:pPr>
            <w:hyperlink r:id="rId29" w:history="1">
              <w:r w:rsidR="00CB699C" w:rsidRPr="00D676B9">
                <w:rPr>
                  <w:rStyle w:val="Hyperlink"/>
                  <w:sz w:val="20"/>
                </w:rPr>
                <w:t>alan@discoveryres.co.uk</w:t>
              </w:r>
            </w:hyperlink>
            <w:r w:rsidR="00CB699C" w:rsidRPr="00D676B9">
              <w:rPr>
                <w:sz w:val="20"/>
              </w:rPr>
              <w:t xml:space="preserve"> </w:t>
            </w:r>
          </w:p>
        </w:tc>
        <w:tc>
          <w:tcPr>
            <w:tcW w:w="1560" w:type="dxa"/>
          </w:tcPr>
          <w:p w14:paraId="7961E635" w14:textId="77777777" w:rsidR="00F6337A" w:rsidRPr="00D676B9" w:rsidRDefault="0083506A" w:rsidP="004D22EC">
            <w:pPr>
              <w:rPr>
                <w:sz w:val="20"/>
              </w:rPr>
            </w:pPr>
            <w:r w:rsidRPr="00D676B9">
              <w:rPr>
                <w:sz w:val="20"/>
              </w:rPr>
              <w:t>0207 359 4963</w:t>
            </w:r>
          </w:p>
        </w:tc>
        <w:tc>
          <w:tcPr>
            <w:tcW w:w="4961" w:type="dxa"/>
          </w:tcPr>
          <w:p w14:paraId="3BC98141" w14:textId="77777777" w:rsidR="00F6337A" w:rsidRPr="00D676B9" w:rsidRDefault="0083506A" w:rsidP="004D22EC">
            <w:pPr>
              <w:rPr>
                <w:sz w:val="20"/>
              </w:rPr>
            </w:pPr>
            <w:r w:rsidRPr="00D676B9">
              <w:rPr>
                <w:sz w:val="20"/>
              </w:rPr>
              <w:t xml:space="preserve">Qualitative and Quantitative Market Research Services:  Discovery have worked extensively across the public and private sectors providing clients with three key services 1) Attitudes and Behaviours: an insight into public opinion &amp; listening; 2) Evaluation of products and services - with a view to enhance and improve and 3) Assistance in developing advertising </w:t>
            </w:r>
            <w:r w:rsidRPr="00D676B9">
              <w:rPr>
                <w:sz w:val="20"/>
              </w:rPr>
              <w:lastRenderedPageBreak/>
              <w:t>and communications, which often includes evaluation of campaigns.</w:t>
            </w:r>
            <w:r w:rsidR="00A6284A" w:rsidRPr="00D676B9">
              <w:rPr>
                <w:sz w:val="20"/>
              </w:rPr>
              <w:t xml:space="preserve"> </w:t>
            </w:r>
            <w:r w:rsidRPr="00D676B9">
              <w:rPr>
                <w:sz w:val="20"/>
              </w:rPr>
              <w:t xml:space="preserve">We are a small agency of 12 very experienced execs that are all experts within their field - we are happy working on small or large scale projects. </w:t>
            </w:r>
          </w:p>
        </w:tc>
        <w:tc>
          <w:tcPr>
            <w:tcW w:w="3827" w:type="dxa"/>
          </w:tcPr>
          <w:p w14:paraId="3C707A26" w14:textId="77777777" w:rsidR="00F6337A" w:rsidRPr="00D676B9" w:rsidRDefault="0083506A" w:rsidP="004D22EC">
            <w:pPr>
              <w:rPr>
                <w:sz w:val="20"/>
              </w:rPr>
            </w:pPr>
            <w:r w:rsidRPr="00D676B9">
              <w:rPr>
                <w:sz w:val="20"/>
              </w:rPr>
              <w:lastRenderedPageBreak/>
              <w:t xml:space="preserve">Our work in the public sector started with advent of the COI who we conducted many projects with - This experience spring boarded us into working across many governmental departments, from Workplace and Pensions, HMRC, Money Advice </w:t>
            </w:r>
            <w:r w:rsidRPr="00D676B9">
              <w:rPr>
                <w:sz w:val="20"/>
              </w:rPr>
              <w:lastRenderedPageBreak/>
              <w:t>Service to the Food Standards Agency and the now Department for Education. We work extensively across the Charity sector with BHF, CRUK, MacMillan and Book Trust. We work with the BBC and NS&amp;I and in the commercial sector we work extensively with Virgin Media running their voice of the customer programme</w:t>
            </w:r>
          </w:p>
        </w:tc>
      </w:tr>
      <w:tr w:rsidR="00F6337A" w14:paraId="4E3B01E3" w14:textId="77777777" w:rsidTr="00D676B9">
        <w:tc>
          <w:tcPr>
            <w:tcW w:w="1838" w:type="dxa"/>
          </w:tcPr>
          <w:p w14:paraId="338D0FA5" w14:textId="77777777" w:rsidR="00F6337A" w:rsidRPr="00D676B9" w:rsidRDefault="0083506A" w:rsidP="004D22EC">
            <w:pPr>
              <w:rPr>
                <w:sz w:val="20"/>
              </w:rPr>
            </w:pPr>
            <w:r w:rsidRPr="00D676B9">
              <w:rPr>
                <w:sz w:val="20"/>
              </w:rPr>
              <w:lastRenderedPageBreak/>
              <w:t>Ipsos MORI</w:t>
            </w:r>
          </w:p>
        </w:tc>
        <w:tc>
          <w:tcPr>
            <w:tcW w:w="1559" w:type="dxa"/>
          </w:tcPr>
          <w:p w14:paraId="459DF147" w14:textId="77777777" w:rsidR="00F6337A" w:rsidRPr="00D676B9" w:rsidRDefault="00000000" w:rsidP="004D22EC">
            <w:pPr>
              <w:rPr>
                <w:sz w:val="20"/>
              </w:rPr>
            </w:pPr>
            <w:hyperlink r:id="rId30" w:history="1">
              <w:r w:rsidR="00D676B9" w:rsidRPr="00DE077A">
                <w:rPr>
                  <w:rStyle w:val="Hyperlink"/>
                  <w:sz w:val="20"/>
                </w:rPr>
                <w:t>https://www.ipsos.com/ipsos-mori/en-uk</w:t>
              </w:r>
            </w:hyperlink>
            <w:r w:rsidR="00D676B9">
              <w:rPr>
                <w:sz w:val="20"/>
              </w:rPr>
              <w:t xml:space="preserve"> </w:t>
            </w:r>
          </w:p>
        </w:tc>
        <w:tc>
          <w:tcPr>
            <w:tcW w:w="2268" w:type="dxa"/>
          </w:tcPr>
          <w:p w14:paraId="573DFD72" w14:textId="77777777" w:rsidR="00F6337A" w:rsidRPr="00D676B9" w:rsidRDefault="00000000" w:rsidP="004D22EC">
            <w:pPr>
              <w:rPr>
                <w:sz w:val="20"/>
              </w:rPr>
            </w:pPr>
            <w:hyperlink r:id="rId31" w:history="1">
              <w:r w:rsidR="0083506A" w:rsidRPr="00D676B9">
                <w:rPr>
                  <w:rStyle w:val="Hyperlink"/>
                  <w:sz w:val="20"/>
                </w:rPr>
                <w:t>john.kennedy@ipsos.com</w:t>
              </w:r>
            </w:hyperlink>
            <w:r w:rsidR="0083506A" w:rsidRPr="00D676B9">
              <w:rPr>
                <w:sz w:val="20"/>
              </w:rPr>
              <w:t xml:space="preserve"> </w:t>
            </w:r>
          </w:p>
        </w:tc>
        <w:tc>
          <w:tcPr>
            <w:tcW w:w="1560" w:type="dxa"/>
          </w:tcPr>
          <w:p w14:paraId="0030D14A" w14:textId="77777777" w:rsidR="00F6337A" w:rsidRPr="00D676B9" w:rsidRDefault="0083506A" w:rsidP="004D22EC">
            <w:pPr>
              <w:rPr>
                <w:sz w:val="20"/>
              </w:rPr>
            </w:pPr>
            <w:r w:rsidRPr="00D676B9">
              <w:rPr>
                <w:sz w:val="20"/>
              </w:rPr>
              <w:t>0207 347 3219</w:t>
            </w:r>
          </w:p>
        </w:tc>
        <w:tc>
          <w:tcPr>
            <w:tcW w:w="4961" w:type="dxa"/>
          </w:tcPr>
          <w:p w14:paraId="6BD9B34F" w14:textId="77777777" w:rsidR="00F6337A" w:rsidRPr="00D676B9" w:rsidRDefault="0083506A" w:rsidP="004D22EC">
            <w:pPr>
              <w:rPr>
                <w:sz w:val="20"/>
              </w:rPr>
            </w:pPr>
            <w:r w:rsidRPr="00D676B9">
              <w:rPr>
                <w:sz w:val="20"/>
              </w:rPr>
              <w:t xml:space="preserve">Quantitative research (including telephone, postal, </w:t>
            </w:r>
            <w:proofErr w:type="gramStart"/>
            <w:r w:rsidRPr="00D676B9">
              <w:rPr>
                <w:sz w:val="20"/>
              </w:rPr>
              <w:t>online</w:t>
            </w:r>
            <w:proofErr w:type="gramEnd"/>
            <w:r w:rsidRPr="00D676B9">
              <w:rPr>
                <w:sz w:val="20"/>
              </w:rPr>
              <w:t xml:space="preserve"> and face-to-face survey data collection, analysis and reporting), qualitative research (including in-depth interviewing, discussion groups and workshops, ethnographic observation), digital methodologies (including social intelligence/social listening) and evaluation and monitoring. Full service agency, providing end-to-end service in-house.</w:t>
            </w:r>
          </w:p>
        </w:tc>
        <w:tc>
          <w:tcPr>
            <w:tcW w:w="3827" w:type="dxa"/>
          </w:tcPr>
          <w:p w14:paraId="19C0DD15" w14:textId="77777777" w:rsidR="0083506A" w:rsidRPr="00D676B9" w:rsidRDefault="0083506A" w:rsidP="0083506A">
            <w:pPr>
              <w:rPr>
                <w:sz w:val="20"/>
              </w:rPr>
            </w:pPr>
            <w:r w:rsidRPr="00D676B9">
              <w:rPr>
                <w:sz w:val="20"/>
              </w:rPr>
              <w:t>Selection of recent similar work completed: Basingstoke and Deane Horizon 2050 research</w:t>
            </w:r>
            <w:r w:rsidR="00D676B9">
              <w:rPr>
                <w:sz w:val="20"/>
              </w:rPr>
              <w:t xml:space="preserve">; </w:t>
            </w:r>
            <w:r w:rsidRPr="00D676B9">
              <w:rPr>
                <w:sz w:val="20"/>
              </w:rPr>
              <w:t xml:space="preserve">Leicester City Council Health and Wellbeing </w:t>
            </w:r>
            <w:proofErr w:type="gramStart"/>
            <w:r w:rsidRPr="00D676B9">
              <w:rPr>
                <w:sz w:val="20"/>
              </w:rPr>
              <w:t>research</w:t>
            </w:r>
            <w:r w:rsidR="00D676B9">
              <w:rPr>
                <w:sz w:val="20"/>
              </w:rPr>
              <w:t>;</w:t>
            </w:r>
            <w:proofErr w:type="gramEnd"/>
            <w:r w:rsidRPr="00D676B9">
              <w:rPr>
                <w:sz w:val="20"/>
              </w:rPr>
              <w:t xml:space="preserve"> </w:t>
            </w:r>
          </w:p>
          <w:p w14:paraId="16EE2867" w14:textId="77777777" w:rsidR="0083506A" w:rsidRPr="00D676B9" w:rsidRDefault="0083506A" w:rsidP="0083506A">
            <w:pPr>
              <w:rPr>
                <w:sz w:val="20"/>
              </w:rPr>
            </w:pPr>
            <w:r w:rsidRPr="00D676B9">
              <w:rPr>
                <w:sz w:val="20"/>
              </w:rPr>
              <w:t xml:space="preserve">Northumberland Resident </w:t>
            </w:r>
            <w:proofErr w:type="gramStart"/>
            <w:r w:rsidRPr="00D676B9">
              <w:rPr>
                <w:sz w:val="20"/>
              </w:rPr>
              <w:t>Survey</w:t>
            </w:r>
            <w:r w:rsidR="00D676B9">
              <w:rPr>
                <w:sz w:val="20"/>
              </w:rPr>
              <w:t>;</w:t>
            </w:r>
            <w:proofErr w:type="gramEnd"/>
          </w:p>
          <w:p w14:paraId="4990AC9E" w14:textId="77777777" w:rsidR="00F6337A" w:rsidRPr="00D676B9" w:rsidRDefault="0083506A" w:rsidP="0083506A">
            <w:pPr>
              <w:rPr>
                <w:sz w:val="20"/>
              </w:rPr>
            </w:pPr>
            <w:r w:rsidRPr="00D676B9">
              <w:rPr>
                <w:sz w:val="20"/>
              </w:rPr>
              <w:t>Hackney Residents' Survey and Hackney Staff Survey</w:t>
            </w:r>
            <w:r w:rsidR="00D676B9">
              <w:rPr>
                <w:sz w:val="20"/>
              </w:rPr>
              <w:t xml:space="preserve">; </w:t>
            </w:r>
            <w:r w:rsidRPr="00D676B9">
              <w:rPr>
                <w:sz w:val="20"/>
              </w:rPr>
              <w:t>Qualitative research for Norfolk County Council</w:t>
            </w:r>
            <w:r w:rsidR="00D676B9">
              <w:rPr>
                <w:sz w:val="20"/>
              </w:rPr>
              <w:t>.</w:t>
            </w:r>
          </w:p>
        </w:tc>
      </w:tr>
      <w:tr w:rsidR="00F6337A" w14:paraId="3C8643BF" w14:textId="77777777" w:rsidTr="00D676B9">
        <w:tc>
          <w:tcPr>
            <w:tcW w:w="1838" w:type="dxa"/>
          </w:tcPr>
          <w:p w14:paraId="48C44F29" w14:textId="77777777" w:rsidR="00F6337A" w:rsidRPr="00D676B9" w:rsidRDefault="0083506A" w:rsidP="004D22EC">
            <w:pPr>
              <w:rPr>
                <w:sz w:val="20"/>
              </w:rPr>
            </w:pPr>
            <w:proofErr w:type="spellStart"/>
            <w:r w:rsidRPr="00D676B9">
              <w:rPr>
                <w:sz w:val="20"/>
              </w:rPr>
              <w:t>Qa</w:t>
            </w:r>
            <w:proofErr w:type="spellEnd"/>
            <w:r w:rsidRPr="00D676B9">
              <w:rPr>
                <w:sz w:val="20"/>
              </w:rPr>
              <w:t xml:space="preserve"> Research Ltd</w:t>
            </w:r>
          </w:p>
        </w:tc>
        <w:tc>
          <w:tcPr>
            <w:tcW w:w="1559" w:type="dxa"/>
          </w:tcPr>
          <w:p w14:paraId="2E1DAEBD" w14:textId="77777777" w:rsidR="00F6337A" w:rsidRPr="00D676B9" w:rsidRDefault="00000000" w:rsidP="004D22EC">
            <w:pPr>
              <w:rPr>
                <w:sz w:val="20"/>
              </w:rPr>
            </w:pPr>
            <w:hyperlink r:id="rId32" w:history="1">
              <w:r w:rsidR="00D676B9" w:rsidRPr="00DE077A">
                <w:rPr>
                  <w:rStyle w:val="Hyperlink"/>
                  <w:sz w:val="20"/>
                </w:rPr>
                <w:t>https://www.qaresearch.co.uk/</w:t>
              </w:r>
            </w:hyperlink>
            <w:r w:rsidR="00D676B9">
              <w:rPr>
                <w:sz w:val="20"/>
              </w:rPr>
              <w:t xml:space="preserve"> </w:t>
            </w:r>
          </w:p>
        </w:tc>
        <w:tc>
          <w:tcPr>
            <w:tcW w:w="2268" w:type="dxa"/>
          </w:tcPr>
          <w:p w14:paraId="43C55024" w14:textId="77777777" w:rsidR="00F6337A" w:rsidRPr="00D676B9" w:rsidRDefault="00000000" w:rsidP="004D22EC">
            <w:pPr>
              <w:rPr>
                <w:sz w:val="20"/>
              </w:rPr>
            </w:pPr>
            <w:hyperlink r:id="rId33" w:history="1">
              <w:r w:rsidR="0083506A" w:rsidRPr="00D676B9">
                <w:rPr>
                  <w:rStyle w:val="Hyperlink"/>
                  <w:sz w:val="20"/>
                </w:rPr>
                <w:t>michael.fountain@qaresearch.co.uk</w:t>
              </w:r>
            </w:hyperlink>
            <w:r w:rsidR="0083506A" w:rsidRPr="00D676B9">
              <w:rPr>
                <w:sz w:val="20"/>
              </w:rPr>
              <w:t xml:space="preserve"> </w:t>
            </w:r>
          </w:p>
        </w:tc>
        <w:tc>
          <w:tcPr>
            <w:tcW w:w="1560" w:type="dxa"/>
          </w:tcPr>
          <w:p w14:paraId="03A059DC" w14:textId="77777777" w:rsidR="00F6337A" w:rsidRPr="00D676B9" w:rsidRDefault="0083506A" w:rsidP="004D22EC">
            <w:pPr>
              <w:rPr>
                <w:sz w:val="20"/>
              </w:rPr>
            </w:pPr>
            <w:r w:rsidRPr="00D676B9">
              <w:rPr>
                <w:sz w:val="20"/>
              </w:rPr>
              <w:t>01904 632039</w:t>
            </w:r>
          </w:p>
        </w:tc>
        <w:tc>
          <w:tcPr>
            <w:tcW w:w="4961" w:type="dxa"/>
          </w:tcPr>
          <w:p w14:paraId="39A40C29" w14:textId="56FE9867" w:rsidR="0083506A" w:rsidRPr="00D676B9" w:rsidRDefault="0083506A" w:rsidP="0083506A">
            <w:pPr>
              <w:rPr>
                <w:sz w:val="20"/>
              </w:rPr>
            </w:pPr>
            <w:r w:rsidRPr="00D676B9">
              <w:rPr>
                <w:sz w:val="20"/>
              </w:rPr>
              <w:t xml:space="preserve">Full service research agency: qualitative/quantitative methods, </w:t>
            </w:r>
            <w:r w:rsidR="008442A9">
              <w:rPr>
                <w:sz w:val="20"/>
              </w:rPr>
              <w:t xml:space="preserve">delivering/managing surveys, </w:t>
            </w:r>
            <w:r w:rsidRPr="00D676B9">
              <w:rPr>
                <w:sz w:val="20"/>
              </w:rPr>
              <w:t xml:space="preserve">data analytics; 15 researchers, 2 data scientists. </w:t>
            </w:r>
          </w:p>
          <w:p w14:paraId="6573666C" w14:textId="77777777" w:rsidR="0083506A" w:rsidRPr="00D676B9" w:rsidRDefault="0083506A" w:rsidP="0083506A">
            <w:pPr>
              <w:rPr>
                <w:sz w:val="20"/>
              </w:rPr>
            </w:pPr>
            <w:r w:rsidRPr="00D676B9">
              <w:rPr>
                <w:sz w:val="20"/>
              </w:rPr>
              <w:t xml:space="preserve">Expertise: resident and business research, campaign evaluation, service development, communications, vulnerable groups, tourism, health/social </w:t>
            </w:r>
            <w:proofErr w:type="gramStart"/>
            <w:r w:rsidRPr="00D676B9">
              <w:rPr>
                <w:sz w:val="20"/>
              </w:rPr>
              <w:t>care</w:t>
            </w:r>
            <w:proofErr w:type="gramEnd"/>
            <w:r w:rsidRPr="00D676B9">
              <w:rPr>
                <w:sz w:val="20"/>
              </w:rPr>
              <w:t xml:space="preserve"> and resident/customer satisfaction. </w:t>
            </w:r>
          </w:p>
          <w:p w14:paraId="172D1BCC" w14:textId="77777777" w:rsidR="00F6337A" w:rsidRPr="00D676B9" w:rsidRDefault="0083506A" w:rsidP="0083506A">
            <w:pPr>
              <w:rPr>
                <w:sz w:val="20"/>
              </w:rPr>
            </w:pPr>
            <w:r w:rsidRPr="00D676B9">
              <w:rPr>
                <w:sz w:val="20"/>
              </w:rPr>
              <w:t>In-house services: face-to-face interviewing/recruitment, CATI telephone unit, online, postal, data processing, focus groups, depth interviews, deliberative events, co-creation.</w:t>
            </w:r>
          </w:p>
        </w:tc>
        <w:tc>
          <w:tcPr>
            <w:tcW w:w="3827" w:type="dxa"/>
          </w:tcPr>
          <w:p w14:paraId="38901D6D" w14:textId="57F5087A" w:rsidR="0083506A" w:rsidRPr="00D676B9" w:rsidRDefault="0083506A" w:rsidP="0083506A">
            <w:pPr>
              <w:rPr>
                <w:sz w:val="20"/>
              </w:rPr>
            </w:pPr>
            <w:r w:rsidRPr="00D676B9">
              <w:rPr>
                <w:sz w:val="20"/>
              </w:rPr>
              <w:t xml:space="preserve">For ECC: </w:t>
            </w:r>
            <w:r w:rsidR="008442A9">
              <w:rPr>
                <w:sz w:val="20"/>
              </w:rPr>
              <w:t xml:space="preserve">ASC Covid experience survey (2020) </w:t>
            </w:r>
            <w:r w:rsidRPr="00D676B9">
              <w:rPr>
                <w:sz w:val="20"/>
              </w:rPr>
              <w:t xml:space="preserve">Reuse Campaign Evaluation (2019); United </w:t>
            </w:r>
            <w:proofErr w:type="gramStart"/>
            <w:r w:rsidRPr="00D676B9">
              <w:rPr>
                <w:sz w:val="20"/>
              </w:rPr>
              <w:t>In</w:t>
            </w:r>
            <w:proofErr w:type="gramEnd"/>
            <w:r w:rsidRPr="00D676B9">
              <w:rPr>
                <w:sz w:val="20"/>
              </w:rPr>
              <w:t xml:space="preserve"> Kind survey about loneliness, social isolation and community involvement (2019); ASC Users/Carers Survey (2012-</w:t>
            </w:r>
            <w:r w:rsidR="00595ACF">
              <w:rPr>
                <w:sz w:val="20"/>
              </w:rPr>
              <w:t>25</w:t>
            </w:r>
            <w:r w:rsidRPr="00D676B9">
              <w:rPr>
                <w:sz w:val="20"/>
              </w:rPr>
              <w:t xml:space="preserve">); Home Composting Campaign Evaluation (2019); Residents Survey (2015) etc. </w:t>
            </w:r>
          </w:p>
          <w:p w14:paraId="0BC5C0E8" w14:textId="069782CF" w:rsidR="00F6337A" w:rsidRPr="00D676B9" w:rsidRDefault="0083506A" w:rsidP="0083506A">
            <w:pPr>
              <w:rPr>
                <w:sz w:val="20"/>
              </w:rPr>
            </w:pPr>
            <w:r w:rsidRPr="00D676B9">
              <w:rPr>
                <w:sz w:val="20"/>
              </w:rPr>
              <w:t>Others LAs: Shropshire Business Survey (2019); Leeds CCG Home First Deliberative Event (2019); West Sussex Health Needs Assessment (2019).</w:t>
            </w:r>
            <w:r w:rsidR="00403EB4">
              <w:rPr>
                <w:sz w:val="20"/>
              </w:rPr>
              <w:t xml:space="preserve"> Phone survey for Connect Project.</w:t>
            </w:r>
          </w:p>
        </w:tc>
      </w:tr>
      <w:tr w:rsidR="00F6337A" w14:paraId="1DC93B82" w14:textId="77777777" w:rsidTr="00D676B9">
        <w:tc>
          <w:tcPr>
            <w:tcW w:w="1838" w:type="dxa"/>
          </w:tcPr>
          <w:p w14:paraId="05E1CA76" w14:textId="77777777" w:rsidR="00F6337A" w:rsidRPr="00D676B9" w:rsidRDefault="0083506A" w:rsidP="004D22EC">
            <w:pPr>
              <w:rPr>
                <w:sz w:val="20"/>
              </w:rPr>
            </w:pPr>
            <w:r w:rsidRPr="00D676B9">
              <w:rPr>
                <w:sz w:val="20"/>
              </w:rPr>
              <w:t>Opinion Research Services</w:t>
            </w:r>
          </w:p>
        </w:tc>
        <w:tc>
          <w:tcPr>
            <w:tcW w:w="1559" w:type="dxa"/>
          </w:tcPr>
          <w:p w14:paraId="4220BCB3" w14:textId="77777777" w:rsidR="00F6337A" w:rsidRPr="00D676B9" w:rsidRDefault="00000000" w:rsidP="004D22EC">
            <w:pPr>
              <w:rPr>
                <w:sz w:val="20"/>
              </w:rPr>
            </w:pPr>
            <w:hyperlink r:id="rId34" w:history="1">
              <w:r w:rsidR="00D676B9" w:rsidRPr="00DE077A">
                <w:rPr>
                  <w:rStyle w:val="Hyperlink"/>
                  <w:sz w:val="20"/>
                </w:rPr>
                <w:t>https://www.ors.org.uk/</w:t>
              </w:r>
            </w:hyperlink>
            <w:r w:rsidR="00D676B9">
              <w:rPr>
                <w:sz w:val="20"/>
              </w:rPr>
              <w:t xml:space="preserve"> </w:t>
            </w:r>
          </w:p>
        </w:tc>
        <w:tc>
          <w:tcPr>
            <w:tcW w:w="2268" w:type="dxa"/>
          </w:tcPr>
          <w:p w14:paraId="7CF402D4" w14:textId="77777777" w:rsidR="00F6337A" w:rsidRPr="00D676B9" w:rsidRDefault="00000000" w:rsidP="004D22EC">
            <w:pPr>
              <w:rPr>
                <w:sz w:val="20"/>
              </w:rPr>
            </w:pPr>
            <w:hyperlink r:id="rId35" w:history="1">
              <w:r w:rsidR="00D676B9" w:rsidRPr="00DE077A">
                <w:rPr>
                  <w:rStyle w:val="Hyperlink"/>
                  <w:sz w:val="20"/>
                </w:rPr>
                <w:t>Jackie.Boarer@ors.org.uk</w:t>
              </w:r>
            </w:hyperlink>
            <w:r w:rsidR="00D676B9">
              <w:rPr>
                <w:sz w:val="20"/>
              </w:rPr>
              <w:t xml:space="preserve"> </w:t>
            </w:r>
          </w:p>
        </w:tc>
        <w:tc>
          <w:tcPr>
            <w:tcW w:w="1560" w:type="dxa"/>
          </w:tcPr>
          <w:p w14:paraId="381D7D1F" w14:textId="77777777" w:rsidR="00F6337A" w:rsidRPr="00D676B9" w:rsidRDefault="0083506A" w:rsidP="004D22EC">
            <w:pPr>
              <w:rPr>
                <w:sz w:val="20"/>
              </w:rPr>
            </w:pPr>
            <w:r w:rsidRPr="00D676B9">
              <w:rPr>
                <w:sz w:val="20"/>
              </w:rPr>
              <w:t>01792 535329</w:t>
            </w:r>
          </w:p>
        </w:tc>
        <w:tc>
          <w:tcPr>
            <w:tcW w:w="4961" w:type="dxa"/>
          </w:tcPr>
          <w:p w14:paraId="5E55DCB6" w14:textId="77777777" w:rsidR="0083506A" w:rsidRPr="00D676B9" w:rsidRDefault="0083506A" w:rsidP="0083506A">
            <w:pPr>
              <w:rPr>
                <w:sz w:val="20"/>
              </w:rPr>
            </w:pPr>
            <w:r w:rsidRPr="00D676B9">
              <w:rPr>
                <w:sz w:val="20"/>
              </w:rPr>
              <w:t>Quantitative Research - Telephone Surveys, Face-to-Face Surveys, Online Surveys, Postal Surveys, Panels.</w:t>
            </w:r>
          </w:p>
          <w:p w14:paraId="1F0112C7" w14:textId="77777777" w:rsidR="0083506A" w:rsidRPr="00D676B9" w:rsidRDefault="0083506A" w:rsidP="0083506A">
            <w:pPr>
              <w:rPr>
                <w:sz w:val="20"/>
              </w:rPr>
            </w:pPr>
          </w:p>
          <w:p w14:paraId="073A1BE9" w14:textId="77777777" w:rsidR="0083506A" w:rsidRPr="00D676B9" w:rsidRDefault="0083506A" w:rsidP="0083506A">
            <w:pPr>
              <w:rPr>
                <w:sz w:val="20"/>
              </w:rPr>
            </w:pPr>
            <w:r w:rsidRPr="00D676B9">
              <w:rPr>
                <w:sz w:val="20"/>
              </w:rPr>
              <w:t xml:space="preserve">Qualitative Research - Focus Groups, Depth Interviews, Workshops/Business Forums, Deliberative Sessions </w:t>
            </w:r>
          </w:p>
          <w:p w14:paraId="5B4D7549" w14:textId="77777777" w:rsidR="0083506A" w:rsidRPr="00D676B9" w:rsidRDefault="0083506A" w:rsidP="0083506A">
            <w:pPr>
              <w:rPr>
                <w:sz w:val="20"/>
              </w:rPr>
            </w:pPr>
          </w:p>
          <w:p w14:paraId="459961D6" w14:textId="77777777" w:rsidR="0083506A" w:rsidRPr="00D676B9" w:rsidRDefault="0083506A" w:rsidP="0083506A">
            <w:pPr>
              <w:rPr>
                <w:sz w:val="20"/>
              </w:rPr>
            </w:pPr>
            <w:r w:rsidRPr="00D676B9">
              <w:rPr>
                <w:sz w:val="20"/>
              </w:rPr>
              <w:t xml:space="preserve">Mixed-Method Consultations - ORS has extensive experience of undertaking multi-workstream consultations on topics e.g. local government re-organisations, budget reduction, selective licensing, </w:t>
            </w:r>
            <w:proofErr w:type="gramStart"/>
            <w:r w:rsidRPr="00D676B9">
              <w:rPr>
                <w:sz w:val="20"/>
              </w:rPr>
              <w:t>etc</w:t>
            </w:r>
            <w:proofErr w:type="gramEnd"/>
          </w:p>
          <w:p w14:paraId="284B334C" w14:textId="77777777" w:rsidR="0083506A" w:rsidRPr="00D676B9" w:rsidRDefault="0083506A" w:rsidP="0083506A">
            <w:pPr>
              <w:rPr>
                <w:sz w:val="20"/>
              </w:rPr>
            </w:pPr>
          </w:p>
          <w:p w14:paraId="67FBBB4E" w14:textId="77777777" w:rsidR="00F6337A" w:rsidRPr="00D676B9" w:rsidRDefault="0083506A" w:rsidP="0083506A">
            <w:pPr>
              <w:rPr>
                <w:sz w:val="20"/>
              </w:rPr>
            </w:pPr>
            <w:r w:rsidRPr="00D676B9">
              <w:rPr>
                <w:sz w:val="20"/>
              </w:rPr>
              <w:lastRenderedPageBreak/>
              <w:t>Housing Studies - Our housing team produces Strategic Housing Market Assessments, Stock Condition Surveys and Specialist Housing Needs studies.</w:t>
            </w:r>
          </w:p>
        </w:tc>
        <w:tc>
          <w:tcPr>
            <w:tcW w:w="3827" w:type="dxa"/>
          </w:tcPr>
          <w:p w14:paraId="3F4D913A" w14:textId="77777777" w:rsidR="00F6337A" w:rsidRPr="00D676B9" w:rsidRDefault="0083506A" w:rsidP="004D22EC">
            <w:pPr>
              <w:rPr>
                <w:sz w:val="20"/>
              </w:rPr>
            </w:pPr>
            <w:r w:rsidRPr="00D676B9">
              <w:rPr>
                <w:sz w:val="20"/>
              </w:rPr>
              <w:lastRenderedPageBreak/>
              <w:t xml:space="preserve">ORS is commissioned by the London Borough of Barking and Dagenham to conduct annual </w:t>
            </w:r>
            <w:proofErr w:type="gramStart"/>
            <w:r w:rsidRPr="00D676B9">
              <w:rPr>
                <w:sz w:val="20"/>
              </w:rPr>
              <w:t>residents</w:t>
            </w:r>
            <w:proofErr w:type="gramEnd"/>
            <w:r w:rsidRPr="00D676B9">
              <w:rPr>
                <w:sz w:val="20"/>
              </w:rPr>
              <w:t xml:space="preserve"> surveys (2015-2022). In 2018, ORS was commissioned by West Midlands Police and partners to evaluate the success of a randomised engagement trial carried out in areas of high crime. ORS undertook an online employee survey on behalf of the</w:t>
            </w:r>
            <w:r w:rsidR="00A6284A" w:rsidRPr="00D676B9">
              <w:rPr>
                <w:sz w:val="20"/>
              </w:rPr>
              <w:t xml:space="preserve"> </w:t>
            </w:r>
            <w:r w:rsidRPr="00D676B9">
              <w:rPr>
                <w:sz w:val="20"/>
              </w:rPr>
              <w:t xml:space="preserve">Parliamentary and Health Services Ombudsman to understand levels of staff satisfaction across their role. ORS was recently commissioned by Neath and Port Talbot County Council to </w:t>
            </w:r>
            <w:r w:rsidRPr="00D676B9">
              <w:rPr>
                <w:sz w:val="20"/>
              </w:rPr>
              <w:lastRenderedPageBreak/>
              <w:t>recruit members of the public to its Citizens’ Panel.</w:t>
            </w:r>
          </w:p>
        </w:tc>
      </w:tr>
      <w:tr w:rsidR="00F6337A" w14:paraId="4148DA6D" w14:textId="77777777" w:rsidTr="00D676B9">
        <w:tc>
          <w:tcPr>
            <w:tcW w:w="1838" w:type="dxa"/>
          </w:tcPr>
          <w:p w14:paraId="4BFCB11C" w14:textId="77777777" w:rsidR="00F6337A" w:rsidRPr="00D676B9" w:rsidRDefault="0083506A" w:rsidP="004D22EC">
            <w:pPr>
              <w:rPr>
                <w:sz w:val="20"/>
              </w:rPr>
            </w:pPr>
            <w:proofErr w:type="spellStart"/>
            <w:r w:rsidRPr="00D676B9">
              <w:rPr>
                <w:sz w:val="20"/>
              </w:rPr>
              <w:lastRenderedPageBreak/>
              <w:t>ThePublicOffice</w:t>
            </w:r>
            <w:proofErr w:type="spellEnd"/>
            <w:r w:rsidRPr="00D676B9">
              <w:rPr>
                <w:sz w:val="20"/>
              </w:rPr>
              <w:t xml:space="preserve"> Ltd</w:t>
            </w:r>
          </w:p>
        </w:tc>
        <w:tc>
          <w:tcPr>
            <w:tcW w:w="1559" w:type="dxa"/>
          </w:tcPr>
          <w:p w14:paraId="38235291" w14:textId="77777777" w:rsidR="00F6337A" w:rsidRPr="00D676B9" w:rsidRDefault="00000000" w:rsidP="004D22EC">
            <w:pPr>
              <w:rPr>
                <w:sz w:val="20"/>
              </w:rPr>
            </w:pPr>
            <w:hyperlink r:id="rId36" w:history="1">
              <w:r w:rsidR="00D676B9" w:rsidRPr="00DE077A">
                <w:rPr>
                  <w:rStyle w:val="Hyperlink"/>
                  <w:sz w:val="20"/>
                </w:rPr>
                <w:t>www.wearethepublicoffice.com</w:t>
              </w:r>
            </w:hyperlink>
            <w:r w:rsidR="00D676B9">
              <w:rPr>
                <w:sz w:val="20"/>
              </w:rPr>
              <w:t xml:space="preserve"> </w:t>
            </w:r>
          </w:p>
        </w:tc>
        <w:tc>
          <w:tcPr>
            <w:tcW w:w="2268" w:type="dxa"/>
          </w:tcPr>
          <w:p w14:paraId="3E2364E2" w14:textId="77777777" w:rsidR="00F6337A" w:rsidRPr="00D676B9" w:rsidRDefault="00000000" w:rsidP="004D22EC">
            <w:pPr>
              <w:rPr>
                <w:sz w:val="20"/>
              </w:rPr>
            </w:pPr>
            <w:hyperlink r:id="rId37" w:history="1">
              <w:r w:rsidR="0083506A" w:rsidRPr="00D676B9">
                <w:rPr>
                  <w:rStyle w:val="Hyperlink"/>
                  <w:sz w:val="20"/>
                </w:rPr>
                <w:t>ruth@wearethepublicoffice.com</w:t>
              </w:r>
            </w:hyperlink>
            <w:r w:rsidR="0083506A" w:rsidRPr="00D676B9">
              <w:rPr>
                <w:sz w:val="20"/>
              </w:rPr>
              <w:t xml:space="preserve"> </w:t>
            </w:r>
          </w:p>
        </w:tc>
        <w:tc>
          <w:tcPr>
            <w:tcW w:w="1560" w:type="dxa"/>
          </w:tcPr>
          <w:p w14:paraId="6EE214A1" w14:textId="77777777" w:rsidR="00F6337A" w:rsidRPr="00D676B9" w:rsidRDefault="0083506A" w:rsidP="004D22EC">
            <w:pPr>
              <w:rPr>
                <w:sz w:val="20"/>
              </w:rPr>
            </w:pPr>
            <w:r w:rsidRPr="00D676B9">
              <w:rPr>
                <w:sz w:val="20"/>
              </w:rPr>
              <w:t>447887832154</w:t>
            </w:r>
          </w:p>
        </w:tc>
        <w:tc>
          <w:tcPr>
            <w:tcW w:w="4961" w:type="dxa"/>
          </w:tcPr>
          <w:p w14:paraId="723E5F38" w14:textId="77777777" w:rsidR="0083506A" w:rsidRPr="00D676B9" w:rsidRDefault="0083506A" w:rsidP="0083506A">
            <w:pPr>
              <w:rPr>
                <w:sz w:val="20"/>
              </w:rPr>
            </w:pPr>
            <w:r w:rsidRPr="00D676B9">
              <w:rPr>
                <w:sz w:val="20"/>
              </w:rPr>
              <w:t>Powerful qualitative research, that really amplifies the voices/experiences of citizens, and staff. We ensure the insights land in the client organisation, to impact whole system change.</w:t>
            </w:r>
          </w:p>
          <w:p w14:paraId="5DD7D590" w14:textId="77777777" w:rsidR="0083506A" w:rsidRPr="00D676B9" w:rsidRDefault="0083506A" w:rsidP="0083506A">
            <w:pPr>
              <w:rPr>
                <w:sz w:val="20"/>
              </w:rPr>
            </w:pPr>
            <w:r w:rsidRPr="00D676B9">
              <w:rPr>
                <w:sz w:val="20"/>
              </w:rPr>
              <w:t>Disciplined innovation methods for whole system transformation</w:t>
            </w:r>
          </w:p>
          <w:p w14:paraId="3C28D6A5" w14:textId="77777777" w:rsidR="0083506A" w:rsidRPr="00D676B9" w:rsidRDefault="0083506A" w:rsidP="0083506A">
            <w:pPr>
              <w:rPr>
                <w:sz w:val="20"/>
              </w:rPr>
            </w:pPr>
            <w:r w:rsidRPr="00D676B9">
              <w:rPr>
                <w:sz w:val="20"/>
              </w:rPr>
              <w:t xml:space="preserve">Deliberate disruption using enquiry, ethnography, film, </w:t>
            </w:r>
            <w:proofErr w:type="gramStart"/>
            <w:r w:rsidRPr="00D676B9">
              <w:rPr>
                <w:sz w:val="20"/>
              </w:rPr>
              <w:t>audio</w:t>
            </w:r>
            <w:proofErr w:type="gramEnd"/>
          </w:p>
          <w:p w14:paraId="05BF4FE9" w14:textId="77777777" w:rsidR="0083506A" w:rsidRPr="00D676B9" w:rsidRDefault="0083506A" w:rsidP="0083506A">
            <w:pPr>
              <w:rPr>
                <w:sz w:val="20"/>
              </w:rPr>
            </w:pPr>
            <w:r w:rsidRPr="00D676B9">
              <w:rPr>
                <w:sz w:val="20"/>
              </w:rPr>
              <w:t>Creation of narrative environments (spaces that tell stories) and other ‘containers’ for doing new work in new ways</w:t>
            </w:r>
            <w:r w:rsidR="00D676B9">
              <w:rPr>
                <w:sz w:val="20"/>
              </w:rPr>
              <w:t>.</w:t>
            </w:r>
          </w:p>
          <w:p w14:paraId="17695A90" w14:textId="77777777" w:rsidR="0083506A" w:rsidRPr="00D676B9" w:rsidRDefault="0083506A" w:rsidP="0083506A">
            <w:pPr>
              <w:rPr>
                <w:sz w:val="20"/>
              </w:rPr>
            </w:pPr>
            <w:r w:rsidRPr="00D676B9">
              <w:rPr>
                <w:sz w:val="20"/>
              </w:rPr>
              <w:t>Support and challenge to ‘change how you do change’</w:t>
            </w:r>
            <w:r w:rsidR="00D676B9">
              <w:rPr>
                <w:sz w:val="20"/>
              </w:rPr>
              <w:t>.</w:t>
            </w:r>
          </w:p>
          <w:p w14:paraId="3FC413A4" w14:textId="77777777" w:rsidR="00F6337A" w:rsidRPr="00D676B9" w:rsidRDefault="0083506A" w:rsidP="0083506A">
            <w:pPr>
              <w:rPr>
                <w:sz w:val="20"/>
              </w:rPr>
            </w:pPr>
            <w:r w:rsidRPr="00D676B9">
              <w:rPr>
                <w:sz w:val="20"/>
              </w:rPr>
              <w:t>Scaffolding sticky learning: building capability for change, including leadership, culture, systems thinking etc</w:t>
            </w:r>
            <w:r w:rsidR="00D676B9">
              <w:rPr>
                <w:sz w:val="20"/>
              </w:rPr>
              <w:t>.</w:t>
            </w:r>
          </w:p>
        </w:tc>
        <w:tc>
          <w:tcPr>
            <w:tcW w:w="3827" w:type="dxa"/>
          </w:tcPr>
          <w:p w14:paraId="60323F70" w14:textId="77777777" w:rsidR="0083506A" w:rsidRPr="00D676B9" w:rsidRDefault="0083506A" w:rsidP="0083506A">
            <w:pPr>
              <w:rPr>
                <w:sz w:val="20"/>
              </w:rPr>
            </w:pPr>
            <w:r w:rsidRPr="00D676B9">
              <w:rPr>
                <w:sz w:val="20"/>
              </w:rPr>
              <w:t>Beyond the Battle: Towards Radically Better SEND Experiences (Surrey)</w:t>
            </w:r>
          </w:p>
          <w:p w14:paraId="02B882C2" w14:textId="77777777" w:rsidR="0083506A" w:rsidRPr="00D676B9" w:rsidRDefault="0083506A" w:rsidP="0083506A">
            <w:pPr>
              <w:rPr>
                <w:sz w:val="20"/>
              </w:rPr>
            </w:pPr>
            <w:r w:rsidRPr="00D676B9">
              <w:rPr>
                <w:sz w:val="20"/>
              </w:rPr>
              <w:t>Going Round in Circles: What needs to happen for IAG to ‘work’ for carers? (Essex)</w:t>
            </w:r>
            <w:r w:rsidR="00D676B9">
              <w:rPr>
                <w:sz w:val="20"/>
              </w:rPr>
              <w:t>.</w:t>
            </w:r>
          </w:p>
          <w:p w14:paraId="7B7D027F" w14:textId="77777777" w:rsidR="0083506A" w:rsidRPr="00D676B9" w:rsidRDefault="0083506A" w:rsidP="0083506A">
            <w:pPr>
              <w:rPr>
                <w:sz w:val="20"/>
              </w:rPr>
            </w:pPr>
            <w:r w:rsidRPr="00D676B9">
              <w:rPr>
                <w:sz w:val="20"/>
              </w:rPr>
              <w:t>Great Expectations: exploring the life ambitions of young people with a disability (Essex)</w:t>
            </w:r>
          </w:p>
          <w:p w14:paraId="05D5C0EC" w14:textId="77777777" w:rsidR="0083506A" w:rsidRPr="00D676B9" w:rsidRDefault="0083506A" w:rsidP="0083506A">
            <w:pPr>
              <w:rPr>
                <w:sz w:val="20"/>
              </w:rPr>
            </w:pPr>
            <w:r w:rsidRPr="00D676B9">
              <w:rPr>
                <w:sz w:val="20"/>
              </w:rPr>
              <w:t>Reimagining Commissioning: identifying radical practice for innovative commissioning (Essex, and Surrey County Councils)</w:t>
            </w:r>
          </w:p>
          <w:p w14:paraId="7456CECF" w14:textId="77777777" w:rsidR="00F6337A" w:rsidRPr="00D676B9" w:rsidRDefault="00F6337A" w:rsidP="0083506A">
            <w:pPr>
              <w:rPr>
                <w:sz w:val="20"/>
              </w:rPr>
            </w:pPr>
          </w:p>
        </w:tc>
      </w:tr>
      <w:tr w:rsidR="00F6337A" w14:paraId="0CC8FE72" w14:textId="77777777" w:rsidTr="00D676B9">
        <w:tc>
          <w:tcPr>
            <w:tcW w:w="1838" w:type="dxa"/>
          </w:tcPr>
          <w:p w14:paraId="22F071EC" w14:textId="77777777" w:rsidR="00F6337A" w:rsidRPr="00D676B9" w:rsidRDefault="0083506A" w:rsidP="004D22EC">
            <w:pPr>
              <w:rPr>
                <w:sz w:val="20"/>
              </w:rPr>
            </w:pPr>
            <w:r w:rsidRPr="00D676B9">
              <w:rPr>
                <w:sz w:val="20"/>
              </w:rPr>
              <w:t>Lake Market Research</w:t>
            </w:r>
          </w:p>
        </w:tc>
        <w:tc>
          <w:tcPr>
            <w:tcW w:w="1559" w:type="dxa"/>
          </w:tcPr>
          <w:p w14:paraId="7D4F3AE7" w14:textId="77777777" w:rsidR="00F6337A" w:rsidRPr="00D676B9" w:rsidRDefault="00000000" w:rsidP="004D22EC">
            <w:pPr>
              <w:rPr>
                <w:sz w:val="20"/>
              </w:rPr>
            </w:pPr>
            <w:hyperlink r:id="rId38" w:history="1">
              <w:r w:rsidR="00D676B9" w:rsidRPr="00DE077A">
                <w:rPr>
                  <w:rStyle w:val="Hyperlink"/>
                  <w:sz w:val="20"/>
                </w:rPr>
                <w:t>www.lake-research.com</w:t>
              </w:r>
            </w:hyperlink>
            <w:r w:rsidR="00D676B9">
              <w:rPr>
                <w:sz w:val="20"/>
              </w:rPr>
              <w:t xml:space="preserve"> </w:t>
            </w:r>
          </w:p>
        </w:tc>
        <w:tc>
          <w:tcPr>
            <w:tcW w:w="2268" w:type="dxa"/>
          </w:tcPr>
          <w:p w14:paraId="6393BDC1" w14:textId="39853FD0" w:rsidR="00F6337A" w:rsidRPr="00D676B9" w:rsidRDefault="007976D6" w:rsidP="004D22EC">
            <w:pPr>
              <w:rPr>
                <w:sz w:val="20"/>
              </w:rPr>
            </w:pPr>
            <w:r w:rsidRPr="007976D6">
              <w:rPr>
                <w:sz w:val="20"/>
                <w:szCs w:val="18"/>
              </w:rPr>
              <w:t xml:space="preserve">Sarah Pritchard </w:t>
            </w:r>
            <w:hyperlink r:id="rId39" w:history="1">
              <w:r w:rsidRPr="00F644FF">
                <w:rPr>
                  <w:rStyle w:val="Hyperlink"/>
                  <w:sz w:val="20"/>
                </w:rPr>
                <w:t>sarahp@lake-research.com</w:t>
              </w:r>
            </w:hyperlink>
            <w:r w:rsidR="0083506A" w:rsidRPr="00D676B9">
              <w:rPr>
                <w:sz w:val="20"/>
              </w:rPr>
              <w:t xml:space="preserve"> </w:t>
            </w:r>
          </w:p>
        </w:tc>
        <w:tc>
          <w:tcPr>
            <w:tcW w:w="1560" w:type="dxa"/>
          </w:tcPr>
          <w:p w14:paraId="35E38F79" w14:textId="77777777" w:rsidR="00F6337A" w:rsidRPr="00D676B9" w:rsidRDefault="0083506A" w:rsidP="004D22EC">
            <w:pPr>
              <w:rPr>
                <w:sz w:val="20"/>
              </w:rPr>
            </w:pPr>
            <w:r w:rsidRPr="00D676B9">
              <w:rPr>
                <w:sz w:val="20"/>
              </w:rPr>
              <w:t>01622 357064</w:t>
            </w:r>
          </w:p>
        </w:tc>
        <w:tc>
          <w:tcPr>
            <w:tcW w:w="4961" w:type="dxa"/>
          </w:tcPr>
          <w:p w14:paraId="7603E02F" w14:textId="77777777" w:rsidR="00F6337A" w:rsidRPr="00D676B9" w:rsidRDefault="0083506A" w:rsidP="004D22EC">
            <w:pPr>
              <w:rPr>
                <w:sz w:val="20"/>
              </w:rPr>
            </w:pPr>
            <w:r w:rsidRPr="00D676B9">
              <w:rPr>
                <w:sz w:val="20"/>
              </w:rPr>
              <w:t>Providing market research across all methodologies to clients, including face to face interviewing via regional supervisors and a large team of interviewers; an in house telephone unit, a postal despatch and data entry division, online survey division as well as qualitative expertise. For face to face fieldwork, we interview in home as well as in street, as well as specific locations and modes of transport.</w:t>
            </w:r>
          </w:p>
        </w:tc>
        <w:tc>
          <w:tcPr>
            <w:tcW w:w="3827" w:type="dxa"/>
          </w:tcPr>
          <w:p w14:paraId="0DBC5301" w14:textId="77777777" w:rsidR="00F6337A" w:rsidRPr="00D676B9" w:rsidRDefault="0083506A" w:rsidP="004D22EC">
            <w:pPr>
              <w:rPr>
                <w:sz w:val="20"/>
              </w:rPr>
            </w:pPr>
            <w:r w:rsidRPr="00D676B9">
              <w:rPr>
                <w:sz w:val="20"/>
              </w:rPr>
              <w:t xml:space="preserve">We specialise in the public sector and work with a broad range of clients. We are currently working on the Essex County Council resident survey and have also delivered Consultation work for the </w:t>
            </w:r>
            <w:proofErr w:type="gramStart"/>
            <w:r w:rsidRPr="00D676B9">
              <w:rPr>
                <w:sz w:val="20"/>
              </w:rPr>
              <w:t>Library</w:t>
            </w:r>
            <w:proofErr w:type="gramEnd"/>
            <w:r w:rsidRPr="00D676B9">
              <w:rPr>
                <w:sz w:val="20"/>
              </w:rPr>
              <w:t xml:space="preserve"> team. Expertise in social behaviour &amp; attitudes including resident surveys, reputation trackers, visitor &amp; tenant surveys; consultation design &amp; analysis; assessing the impact of service / directorate changes; advertising &amp; communication </w:t>
            </w:r>
            <w:proofErr w:type="gramStart"/>
            <w:r w:rsidRPr="00D676B9">
              <w:rPr>
                <w:sz w:val="20"/>
              </w:rPr>
              <w:t>tracking;  Initiative</w:t>
            </w:r>
            <w:proofErr w:type="gramEnd"/>
            <w:r w:rsidRPr="00D676B9">
              <w:rPr>
                <w:sz w:val="20"/>
              </w:rPr>
              <w:t xml:space="preserve"> &amp; policy evaluation and branding and positioning studies</w:t>
            </w:r>
          </w:p>
        </w:tc>
      </w:tr>
      <w:tr w:rsidR="0083506A" w14:paraId="13279E04" w14:textId="77777777" w:rsidTr="00D676B9">
        <w:tc>
          <w:tcPr>
            <w:tcW w:w="1838" w:type="dxa"/>
          </w:tcPr>
          <w:p w14:paraId="72A610C2" w14:textId="77777777" w:rsidR="0083506A" w:rsidRPr="00D676B9" w:rsidRDefault="0083506A" w:rsidP="004D22EC">
            <w:pPr>
              <w:rPr>
                <w:sz w:val="20"/>
              </w:rPr>
            </w:pPr>
            <w:r w:rsidRPr="00D676B9">
              <w:rPr>
                <w:sz w:val="20"/>
              </w:rPr>
              <w:t>TONIC Consultants Ltd</w:t>
            </w:r>
          </w:p>
        </w:tc>
        <w:tc>
          <w:tcPr>
            <w:tcW w:w="1559" w:type="dxa"/>
          </w:tcPr>
          <w:p w14:paraId="67DDE6B9" w14:textId="77777777" w:rsidR="0083506A" w:rsidRPr="00D676B9" w:rsidRDefault="00000000" w:rsidP="004D22EC">
            <w:pPr>
              <w:rPr>
                <w:sz w:val="20"/>
              </w:rPr>
            </w:pPr>
            <w:hyperlink r:id="rId40" w:history="1">
              <w:r w:rsidR="00D676B9" w:rsidRPr="00DE077A">
                <w:rPr>
                  <w:rStyle w:val="Hyperlink"/>
                  <w:sz w:val="20"/>
                </w:rPr>
                <w:t>www.tonic.org.uk</w:t>
              </w:r>
            </w:hyperlink>
            <w:r w:rsidR="00D676B9">
              <w:rPr>
                <w:sz w:val="20"/>
              </w:rPr>
              <w:t xml:space="preserve"> </w:t>
            </w:r>
          </w:p>
        </w:tc>
        <w:tc>
          <w:tcPr>
            <w:tcW w:w="2268" w:type="dxa"/>
          </w:tcPr>
          <w:p w14:paraId="46E937F9" w14:textId="77777777" w:rsidR="0083506A" w:rsidRPr="00D676B9" w:rsidRDefault="00000000" w:rsidP="004D22EC">
            <w:pPr>
              <w:rPr>
                <w:sz w:val="20"/>
              </w:rPr>
            </w:pPr>
            <w:hyperlink r:id="rId41" w:history="1">
              <w:r w:rsidR="0083506A" w:rsidRPr="00D676B9">
                <w:rPr>
                  <w:rStyle w:val="Hyperlink"/>
                  <w:sz w:val="20"/>
                </w:rPr>
                <w:t>matthew@tonic.org.uk</w:t>
              </w:r>
            </w:hyperlink>
            <w:r w:rsidR="0083506A" w:rsidRPr="00D676B9">
              <w:rPr>
                <w:sz w:val="20"/>
              </w:rPr>
              <w:t xml:space="preserve"> </w:t>
            </w:r>
          </w:p>
        </w:tc>
        <w:tc>
          <w:tcPr>
            <w:tcW w:w="1560" w:type="dxa"/>
          </w:tcPr>
          <w:p w14:paraId="7C153374" w14:textId="77777777" w:rsidR="0083506A" w:rsidRPr="00D676B9" w:rsidRDefault="0083506A" w:rsidP="004D22EC">
            <w:pPr>
              <w:rPr>
                <w:sz w:val="20"/>
              </w:rPr>
            </w:pPr>
            <w:r w:rsidRPr="00D676B9">
              <w:rPr>
                <w:sz w:val="20"/>
              </w:rPr>
              <w:t>07827 339 761</w:t>
            </w:r>
          </w:p>
        </w:tc>
        <w:tc>
          <w:tcPr>
            <w:tcW w:w="4961" w:type="dxa"/>
          </w:tcPr>
          <w:p w14:paraId="5463EDD6" w14:textId="77777777" w:rsidR="0083506A" w:rsidRPr="00D676B9" w:rsidRDefault="0083506A" w:rsidP="0083506A">
            <w:pPr>
              <w:rPr>
                <w:sz w:val="20"/>
              </w:rPr>
            </w:pPr>
            <w:r w:rsidRPr="00D676B9">
              <w:rPr>
                <w:sz w:val="20"/>
              </w:rPr>
              <w:t xml:space="preserve">Public consultations - design, facilitation, hosting online surveys, paper surveys, freepost address, qualitative and quantitative analysis, producing analysis reports. </w:t>
            </w:r>
          </w:p>
          <w:p w14:paraId="18A81EF5" w14:textId="77777777" w:rsidR="0083506A" w:rsidRPr="00D676B9" w:rsidRDefault="0083506A" w:rsidP="0083506A">
            <w:pPr>
              <w:rPr>
                <w:sz w:val="20"/>
              </w:rPr>
            </w:pPr>
            <w:r w:rsidRPr="00D676B9">
              <w:rPr>
                <w:sz w:val="20"/>
              </w:rPr>
              <w:t xml:space="preserve">Insight research - with a range of people, including families, offenders, victims, people with health issues, children and young </w:t>
            </w:r>
            <w:proofErr w:type="gramStart"/>
            <w:r w:rsidRPr="00D676B9">
              <w:rPr>
                <w:sz w:val="20"/>
              </w:rPr>
              <w:t>people</w:t>
            </w:r>
            <w:proofErr w:type="gramEnd"/>
          </w:p>
          <w:p w14:paraId="04B86C48" w14:textId="77777777" w:rsidR="0083506A" w:rsidRPr="00D676B9" w:rsidRDefault="0083506A" w:rsidP="0083506A">
            <w:pPr>
              <w:rPr>
                <w:sz w:val="20"/>
              </w:rPr>
            </w:pPr>
            <w:r w:rsidRPr="00D676B9">
              <w:rPr>
                <w:sz w:val="20"/>
              </w:rPr>
              <w:t>Strategy development</w:t>
            </w:r>
          </w:p>
          <w:p w14:paraId="321EC060" w14:textId="77777777" w:rsidR="0083506A" w:rsidRPr="00D676B9" w:rsidRDefault="0083506A" w:rsidP="0083506A">
            <w:pPr>
              <w:rPr>
                <w:sz w:val="20"/>
              </w:rPr>
            </w:pPr>
            <w:r w:rsidRPr="00D676B9">
              <w:rPr>
                <w:sz w:val="20"/>
              </w:rPr>
              <w:t>Evaluation of projects</w:t>
            </w:r>
          </w:p>
          <w:p w14:paraId="60C701E2" w14:textId="77777777" w:rsidR="0083506A" w:rsidRPr="00D676B9" w:rsidRDefault="0083506A" w:rsidP="0083506A">
            <w:pPr>
              <w:rPr>
                <w:sz w:val="20"/>
              </w:rPr>
            </w:pPr>
            <w:r w:rsidRPr="00D676B9">
              <w:rPr>
                <w:sz w:val="20"/>
              </w:rPr>
              <w:t>Employee engagement surveys</w:t>
            </w:r>
          </w:p>
        </w:tc>
        <w:tc>
          <w:tcPr>
            <w:tcW w:w="3827" w:type="dxa"/>
          </w:tcPr>
          <w:p w14:paraId="4DA0213A" w14:textId="77777777" w:rsidR="0083506A" w:rsidRPr="00D676B9" w:rsidRDefault="0083506A" w:rsidP="004D22EC">
            <w:pPr>
              <w:rPr>
                <w:sz w:val="20"/>
              </w:rPr>
            </w:pPr>
            <w:r w:rsidRPr="00D676B9">
              <w:rPr>
                <w:sz w:val="20"/>
              </w:rPr>
              <w:t xml:space="preserve">For Essex County Council we have run numerous projects, including: </w:t>
            </w:r>
            <w:proofErr w:type="spellStart"/>
            <w:r w:rsidRPr="00D676B9">
              <w:rPr>
                <w:sz w:val="20"/>
              </w:rPr>
              <w:t>EssexFamily</w:t>
            </w:r>
            <w:proofErr w:type="spellEnd"/>
            <w:r w:rsidRPr="00D676B9">
              <w:rPr>
                <w:sz w:val="20"/>
              </w:rPr>
              <w:t xml:space="preserve"> insights research, evaluation of street triage service (for PCC), consultation with residents around financial planning for older people, substance misuse consultations and service design, complex </w:t>
            </w:r>
            <w:proofErr w:type="gramStart"/>
            <w:r w:rsidRPr="00D676B9">
              <w:rPr>
                <w:sz w:val="20"/>
              </w:rPr>
              <w:t>offenders</w:t>
            </w:r>
            <w:proofErr w:type="gramEnd"/>
            <w:r w:rsidRPr="00D676B9">
              <w:rPr>
                <w:sz w:val="20"/>
              </w:rPr>
              <w:t xml:space="preserve"> insight research to shape service design, county lines insight research</w:t>
            </w:r>
          </w:p>
        </w:tc>
      </w:tr>
      <w:tr w:rsidR="0083506A" w14:paraId="31088582" w14:textId="77777777" w:rsidTr="00D676B9">
        <w:tc>
          <w:tcPr>
            <w:tcW w:w="1838" w:type="dxa"/>
          </w:tcPr>
          <w:p w14:paraId="71E5C12A" w14:textId="3B5B639B" w:rsidR="0083506A" w:rsidRPr="00D676B9" w:rsidRDefault="000C56AA" w:rsidP="004D22EC">
            <w:pPr>
              <w:rPr>
                <w:sz w:val="20"/>
              </w:rPr>
            </w:pPr>
            <w:r>
              <w:rPr>
                <w:sz w:val="20"/>
              </w:rPr>
              <w:lastRenderedPageBreak/>
              <w:t>Thinks Insight &amp; Strategy (previously Britain Thinks)</w:t>
            </w:r>
          </w:p>
        </w:tc>
        <w:tc>
          <w:tcPr>
            <w:tcW w:w="1559" w:type="dxa"/>
          </w:tcPr>
          <w:p w14:paraId="16304D90" w14:textId="6ECC5B3E" w:rsidR="0083506A" w:rsidRPr="00D676B9" w:rsidRDefault="00000000" w:rsidP="004D22EC">
            <w:pPr>
              <w:rPr>
                <w:sz w:val="20"/>
              </w:rPr>
            </w:pPr>
            <w:hyperlink r:id="rId42" w:history="1">
              <w:r w:rsidR="00087A40" w:rsidRPr="00087A40">
                <w:rPr>
                  <w:rStyle w:val="Hyperlink"/>
                  <w:sz w:val="20"/>
                  <w:szCs w:val="18"/>
                </w:rPr>
                <w:t>https://thinksinsight.com/</w:t>
              </w:r>
            </w:hyperlink>
            <w:r w:rsidR="00087A40" w:rsidRPr="00087A40">
              <w:rPr>
                <w:sz w:val="20"/>
                <w:szCs w:val="18"/>
              </w:rPr>
              <w:t xml:space="preserve"> </w:t>
            </w:r>
          </w:p>
        </w:tc>
        <w:tc>
          <w:tcPr>
            <w:tcW w:w="2268" w:type="dxa"/>
          </w:tcPr>
          <w:p w14:paraId="264DCA1D" w14:textId="77777777" w:rsidR="00087A40" w:rsidRPr="00087A40" w:rsidRDefault="00087A40" w:rsidP="0023716E">
            <w:pPr>
              <w:rPr>
                <w:sz w:val="20"/>
                <w:szCs w:val="20"/>
              </w:rPr>
            </w:pPr>
            <w:r w:rsidRPr="00087A40">
              <w:rPr>
                <w:sz w:val="20"/>
                <w:szCs w:val="20"/>
              </w:rPr>
              <w:t>Jenny Summers</w:t>
            </w:r>
          </w:p>
          <w:p w14:paraId="184130C7" w14:textId="05A95AA6" w:rsidR="0083506A" w:rsidRPr="00D676B9" w:rsidRDefault="00000000" w:rsidP="0023716E">
            <w:pPr>
              <w:rPr>
                <w:sz w:val="20"/>
              </w:rPr>
            </w:pPr>
            <w:hyperlink r:id="rId43" w:history="1">
              <w:r w:rsidR="00087A40" w:rsidRPr="00087A40">
                <w:rPr>
                  <w:rStyle w:val="Hyperlink"/>
                  <w:sz w:val="20"/>
                  <w:szCs w:val="20"/>
                  <w:lang w:val="en-US"/>
                </w:rPr>
                <w:t>jsummers@thinksinsight.com</w:t>
              </w:r>
            </w:hyperlink>
            <w:r w:rsidR="0023716E" w:rsidRPr="00D676B9">
              <w:rPr>
                <w:sz w:val="20"/>
              </w:rPr>
              <w:t xml:space="preserve">   </w:t>
            </w:r>
          </w:p>
        </w:tc>
        <w:tc>
          <w:tcPr>
            <w:tcW w:w="1560" w:type="dxa"/>
          </w:tcPr>
          <w:p w14:paraId="17F8FD1D" w14:textId="599BB65F" w:rsidR="0083506A" w:rsidRPr="00087A40" w:rsidRDefault="00087A40" w:rsidP="004D22EC">
            <w:pPr>
              <w:rPr>
                <w:rFonts w:cs="Arial"/>
                <w:sz w:val="20"/>
              </w:rPr>
            </w:pPr>
            <w:r w:rsidRPr="00087A40">
              <w:rPr>
                <w:rFonts w:cs="Arial"/>
                <w:color w:val="000000" w:themeColor="text1"/>
                <w:sz w:val="20"/>
                <w:szCs w:val="20"/>
              </w:rPr>
              <w:t>020 7845 5880</w:t>
            </w:r>
          </w:p>
        </w:tc>
        <w:tc>
          <w:tcPr>
            <w:tcW w:w="4961" w:type="dxa"/>
          </w:tcPr>
          <w:p w14:paraId="46130B90" w14:textId="77777777" w:rsidR="0023716E" w:rsidRPr="00D676B9" w:rsidRDefault="0023716E" w:rsidP="0023716E">
            <w:pPr>
              <w:rPr>
                <w:sz w:val="20"/>
              </w:rPr>
            </w:pPr>
            <w:r w:rsidRPr="00D676B9">
              <w:rPr>
                <w:sz w:val="20"/>
              </w:rPr>
              <w:t xml:space="preserve">Insight - Quantitative, qualitative, </w:t>
            </w:r>
            <w:proofErr w:type="gramStart"/>
            <w:r w:rsidRPr="00D676B9">
              <w:rPr>
                <w:sz w:val="20"/>
              </w:rPr>
              <w:t>deliberative</w:t>
            </w:r>
            <w:proofErr w:type="gramEnd"/>
            <w:r w:rsidRPr="00D676B9">
              <w:rPr>
                <w:sz w:val="20"/>
              </w:rPr>
              <w:t xml:space="preserve"> or ethnographic. </w:t>
            </w:r>
          </w:p>
          <w:p w14:paraId="63AF7ED5" w14:textId="77777777" w:rsidR="0023716E" w:rsidRPr="00D676B9" w:rsidRDefault="0023716E" w:rsidP="0023716E">
            <w:pPr>
              <w:rPr>
                <w:sz w:val="20"/>
              </w:rPr>
            </w:pPr>
            <w:r w:rsidRPr="00D676B9">
              <w:rPr>
                <w:sz w:val="20"/>
              </w:rPr>
              <w:t>Strategy - We use a proprietary process to target your priority audiences, define your competitive context, create your positioning platform, and articulate your strategic narrative.</w:t>
            </w:r>
          </w:p>
          <w:p w14:paraId="5EA1A451" w14:textId="77777777" w:rsidR="0023716E" w:rsidRPr="00D676B9" w:rsidRDefault="0023716E" w:rsidP="0023716E">
            <w:pPr>
              <w:rPr>
                <w:sz w:val="20"/>
              </w:rPr>
            </w:pPr>
            <w:r w:rsidRPr="00D676B9">
              <w:rPr>
                <w:sz w:val="20"/>
              </w:rPr>
              <w:t>Communication - Political-style message polling Message-testing groups Persuasion &amp; conflict groups Statistical techniques (e.g. turf analysis, conjoint, max. diff, regression/key driver analysis) Sentiment analysis In-context qualitative testing War-gaming Stakeholder/colleague communications testing.</w:t>
            </w:r>
          </w:p>
          <w:p w14:paraId="7A29A9B0" w14:textId="77777777" w:rsidR="0083506A" w:rsidRPr="00D676B9" w:rsidRDefault="0023716E" w:rsidP="0023716E">
            <w:pPr>
              <w:rPr>
                <w:sz w:val="20"/>
              </w:rPr>
            </w:pPr>
            <w:r w:rsidRPr="00D676B9">
              <w:rPr>
                <w:sz w:val="20"/>
              </w:rPr>
              <w:t xml:space="preserve">Engagement - Citizens Juries, deliberative </w:t>
            </w:r>
            <w:proofErr w:type="gramStart"/>
            <w:r w:rsidRPr="00D676B9">
              <w:rPr>
                <w:sz w:val="20"/>
              </w:rPr>
              <w:t>workshops</w:t>
            </w:r>
            <w:proofErr w:type="gramEnd"/>
            <w:r w:rsidRPr="00D676B9">
              <w:rPr>
                <w:sz w:val="20"/>
              </w:rPr>
              <w:t xml:space="preserve"> and summits Stakeholder engagement Roundtables Evangelist/early-adopter innovation Co-creation (stakeholder and customer/service user) Local community engagement Town hall debates On-street consultation Charettes and community design Online communities Surveys and polls.</w:t>
            </w:r>
          </w:p>
        </w:tc>
        <w:tc>
          <w:tcPr>
            <w:tcW w:w="3827" w:type="dxa"/>
          </w:tcPr>
          <w:p w14:paraId="2B5FC537" w14:textId="77777777" w:rsidR="0023716E" w:rsidRPr="00D676B9" w:rsidRDefault="0023716E" w:rsidP="0023716E">
            <w:pPr>
              <w:rPr>
                <w:sz w:val="20"/>
              </w:rPr>
            </w:pPr>
            <w:r w:rsidRPr="00D676B9">
              <w:rPr>
                <w:sz w:val="20"/>
              </w:rPr>
              <w:t>Consumer Engagement with Broadband | A report by BritainThinks and Which? - BritainThinks worked in partnership with Which? to conduct qualitative research with consumers, to understand the barriers to engagement within the broadband market.</w:t>
            </w:r>
          </w:p>
          <w:p w14:paraId="141DA7A0" w14:textId="77777777" w:rsidR="0023716E" w:rsidRPr="00D676B9" w:rsidRDefault="0023716E" w:rsidP="0023716E">
            <w:pPr>
              <w:rPr>
                <w:sz w:val="20"/>
              </w:rPr>
            </w:pPr>
            <w:r w:rsidRPr="00D676B9">
              <w:rPr>
                <w:sz w:val="20"/>
              </w:rPr>
              <w:t xml:space="preserve">Public views on regulation of corporate reporting, </w:t>
            </w:r>
            <w:proofErr w:type="gramStart"/>
            <w:r w:rsidRPr="00D676B9">
              <w:rPr>
                <w:sz w:val="20"/>
              </w:rPr>
              <w:t>audit</w:t>
            </w:r>
            <w:proofErr w:type="gramEnd"/>
            <w:r w:rsidRPr="00D676B9">
              <w:rPr>
                <w:sz w:val="20"/>
              </w:rPr>
              <w:t xml:space="preserve"> and governance | A report for the FRC - As a public body, the Financial Reporting Council (FRC) wanted to better understand the views of the general public who, as investors in shares, on their own account or in ISAs or pensions, or as customers or employees of businesses, have a stake in the work of the Regulator.</w:t>
            </w:r>
          </w:p>
          <w:p w14:paraId="50B45408" w14:textId="77777777" w:rsidR="0083506A" w:rsidRPr="00D676B9" w:rsidRDefault="0083506A" w:rsidP="0023716E">
            <w:pPr>
              <w:rPr>
                <w:sz w:val="20"/>
              </w:rPr>
            </w:pPr>
          </w:p>
        </w:tc>
      </w:tr>
      <w:tr w:rsidR="0083506A" w14:paraId="3C1A9D47" w14:textId="77777777" w:rsidTr="00D676B9">
        <w:tc>
          <w:tcPr>
            <w:tcW w:w="1838" w:type="dxa"/>
          </w:tcPr>
          <w:p w14:paraId="2EF69475" w14:textId="0544A991" w:rsidR="0083506A" w:rsidRPr="00D676B9" w:rsidRDefault="00A10E4D" w:rsidP="004D22EC">
            <w:pPr>
              <w:rPr>
                <w:sz w:val="20"/>
              </w:rPr>
            </w:pPr>
            <w:proofErr w:type="spellStart"/>
            <w:r>
              <w:rPr>
                <w:sz w:val="20"/>
              </w:rPr>
              <w:t>Savanta</w:t>
            </w:r>
            <w:proofErr w:type="spellEnd"/>
            <w:r>
              <w:rPr>
                <w:sz w:val="20"/>
              </w:rPr>
              <w:t xml:space="preserve"> </w:t>
            </w:r>
          </w:p>
        </w:tc>
        <w:tc>
          <w:tcPr>
            <w:tcW w:w="1559" w:type="dxa"/>
          </w:tcPr>
          <w:p w14:paraId="44AA2A3D" w14:textId="39DEE3AA" w:rsidR="0083506A" w:rsidRPr="00D676B9" w:rsidRDefault="00000000" w:rsidP="004D22EC">
            <w:pPr>
              <w:rPr>
                <w:sz w:val="20"/>
              </w:rPr>
            </w:pPr>
            <w:hyperlink r:id="rId44" w:history="1">
              <w:r w:rsidR="0008398F" w:rsidRPr="00F644FF">
                <w:rPr>
                  <w:rStyle w:val="Hyperlink"/>
                  <w:sz w:val="20"/>
                </w:rPr>
                <w:t>https://savanta.com/</w:t>
              </w:r>
            </w:hyperlink>
            <w:r w:rsidR="0008398F">
              <w:rPr>
                <w:sz w:val="20"/>
              </w:rPr>
              <w:t xml:space="preserve"> </w:t>
            </w:r>
          </w:p>
        </w:tc>
        <w:tc>
          <w:tcPr>
            <w:tcW w:w="2268" w:type="dxa"/>
          </w:tcPr>
          <w:p w14:paraId="17B12249" w14:textId="4F612F66" w:rsidR="0083506A" w:rsidRPr="00D676B9" w:rsidRDefault="002B1D6A" w:rsidP="0023716E">
            <w:pPr>
              <w:rPr>
                <w:sz w:val="20"/>
              </w:rPr>
            </w:pPr>
            <w:r w:rsidRPr="002B1D6A">
              <w:rPr>
                <w:sz w:val="20"/>
                <w:szCs w:val="18"/>
              </w:rPr>
              <w:t xml:space="preserve">Oliver Wright </w:t>
            </w:r>
            <w:hyperlink r:id="rId45" w:history="1">
              <w:r w:rsidRPr="002B1D6A">
                <w:rPr>
                  <w:rStyle w:val="Hyperlink"/>
                  <w:sz w:val="20"/>
                  <w:szCs w:val="18"/>
                </w:rPr>
                <w:t>oliver.wright@savanta.com</w:t>
              </w:r>
            </w:hyperlink>
            <w:r w:rsidR="0023716E" w:rsidRPr="002B1D6A">
              <w:rPr>
                <w:sz w:val="16"/>
                <w:szCs w:val="18"/>
              </w:rPr>
              <w:t xml:space="preserve"> </w:t>
            </w:r>
          </w:p>
        </w:tc>
        <w:tc>
          <w:tcPr>
            <w:tcW w:w="1560" w:type="dxa"/>
          </w:tcPr>
          <w:p w14:paraId="017D05DE" w14:textId="77777777" w:rsidR="0083506A" w:rsidRPr="00D676B9" w:rsidRDefault="0023716E" w:rsidP="004D22EC">
            <w:pPr>
              <w:rPr>
                <w:sz w:val="20"/>
              </w:rPr>
            </w:pPr>
            <w:r w:rsidRPr="00D676B9">
              <w:rPr>
                <w:sz w:val="20"/>
              </w:rPr>
              <w:t>020 7871 8660</w:t>
            </w:r>
          </w:p>
        </w:tc>
        <w:tc>
          <w:tcPr>
            <w:tcW w:w="4961" w:type="dxa"/>
          </w:tcPr>
          <w:p w14:paraId="3456C3BB" w14:textId="10DDE00C" w:rsidR="0023716E" w:rsidRPr="00D676B9" w:rsidRDefault="0023716E" w:rsidP="0023716E">
            <w:pPr>
              <w:rPr>
                <w:sz w:val="20"/>
              </w:rPr>
            </w:pPr>
            <w:proofErr w:type="spellStart"/>
            <w:r w:rsidRPr="00D676B9">
              <w:rPr>
                <w:sz w:val="20"/>
              </w:rPr>
              <w:t>Savanta</w:t>
            </w:r>
            <w:proofErr w:type="spellEnd"/>
            <w:r w:rsidRPr="00D676B9">
              <w:rPr>
                <w:sz w:val="20"/>
              </w:rPr>
              <w:t xml:space="preserve"> provides specialist research and insight to support reputation management, public </w:t>
            </w:r>
            <w:proofErr w:type="gramStart"/>
            <w:r w:rsidRPr="00D676B9">
              <w:rPr>
                <w:sz w:val="20"/>
              </w:rPr>
              <w:t>policy</w:t>
            </w:r>
            <w:proofErr w:type="gramEnd"/>
            <w:r w:rsidRPr="00D676B9">
              <w:rPr>
                <w:sz w:val="20"/>
              </w:rPr>
              <w:t xml:space="preserve"> and communications.</w:t>
            </w:r>
          </w:p>
          <w:p w14:paraId="7F9FAB9B" w14:textId="77777777" w:rsidR="0083506A" w:rsidRPr="00D676B9" w:rsidRDefault="0023716E" w:rsidP="0023716E">
            <w:pPr>
              <w:rPr>
                <w:sz w:val="20"/>
              </w:rPr>
            </w:pPr>
            <w:r w:rsidRPr="00D676B9">
              <w:rPr>
                <w:sz w:val="20"/>
              </w:rPr>
              <w:t>Corporate Reputation, Public Policy, Communications and Faith Research Centre.</w:t>
            </w:r>
          </w:p>
        </w:tc>
        <w:tc>
          <w:tcPr>
            <w:tcW w:w="3827" w:type="dxa"/>
          </w:tcPr>
          <w:p w14:paraId="2B875A60" w14:textId="7CE288E8" w:rsidR="0023716E" w:rsidRPr="00D676B9" w:rsidRDefault="0023716E" w:rsidP="0023716E">
            <w:pPr>
              <w:rPr>
                <w:sz w:val="20"/>
              </w:rPr>
            </w:pPr>
            <w:r w:rsidRPr="00D676B9">
              <w:rPr>
                <w:sz w:val="20"/>
              </w:rPr>
              <w:t xml:space="preserve">LCCI London Tomorrow - </w:t>
            </w:r>
            <w:proofErr w:type="spellStart"/>
            <w:r w:rsidRPr="00D676B9">
              <w:rPr>
                <w:sz w:val="20"/>
              </w:rPr>
              <w:t>Savanta</w:t>
            </w:r>
            <w:proofErr w:type="spellEnd"/>
            <w:r w:rsidRPr="00D676B9">
              <w:rPr>
                <w:sz w:val="20"/>
              </w:rPr>
              <w:t xml:space="preserve"> has worked with the London Chamber of Commerce and Industry (LCCI) since 2015 on the London Tomorrow thought leadership initiative. This major project has seen two separate programmes of research; Shaping Future Cities in 2015-16, and Towards the Megacity in 2018-19. Across both programmes, this research explored the challenges and opportunities facing the capital as a successful global city.</w:t>
            </w:r>
          </w:p>
          <w:p w14:paraId="02A2D6E4" w14:textId="19AB25D1" w:rsidR="0083506A" w:rsidRPr="00D676B9" w:rsidRDefault="0023716E" w:rsidP="0023716E">
            <w:pPr>
              <w:rPr>
                <w:sz w:val="20"/>
              </w:rPr>
            </w:pPr>
            <w:r w:rsidRPr="00D676B9">
              <w:rPr>
                <w:sz w:val="20"/>
              </w:rPr>
              <w:t xml:space="preserve">Office of Rail and Road (ORR) - </w:t>
            </w:r>
            <w:proofErr w:type="spellStart"/>
            <w:r w:rsidRPr="00D676B9">
              <w:rPr>
                <w:sz w:val="20"/>
              </w:rPr>
              <w:t>Savanta</w:t>
            </w:r>
            <w:proofErr w:type="spellEnd"/>
            <w:r w:rsidRPr="00D676B9">
              <w:rPr>
                <w:sz w:val="20"/>
              </w:rPr>
              <w:t xml:space="preserve"> was commissioned by ORR to conduct research into passengers’ awareness of rail terms and conditions. We used a </w:t>
            </w:r>
            <w:proofErr w:type="gramStart"/>
            <w:r w:rsidRPr="00D676B9">
              <w:rPr>
                <w:sz w:val="20"/>
              </w:rPr>
              <w:t>mixed-methods</w:t>
            </w:r>
            <w:proofErr w:type="gramEnd"/>
            <w:r w:rsidRPr="00D676B9">
              <w:rPr>
                <w:sz w:val="20"/>
              </w:rPr>
              <w:t xml:space="preserve"> approach to uncover most detailed insight</w:t>
            </w:r>
          </w:p>
        </w:tc>
      </w:tr>
      <w:tr w:rsidR="0083506A" w14:paraId="3FF3B65D" w14:textId="77777777" w:rsidTr="00D676B9">
        <w:tc>
          <w:tcPr>
            <w:tcW w:w="1838" w:type="dxa"/>
          </w:tcPr>
          <w:p w14:paraId="64108C54" w14:textId="77777777" w:rsidR="0083506A" w:rsidRPr="00D676B9" w:rsidRDefault="0023716E" w:rsidP="004D22EC">
            <w:pPr>
              <w:rPr>
                <w:sz w:val="20"/>
              </w:rPr>
            </w:pPr>
            <w:r w:rsidRPr="00D676B9">
              <w:rPr>
                <w:sz w:val="20"/>
              </w:rPr>
              <w:t>Healthwatch Essex</w:t>
            </w:r>
          </w:p>
        </w:tc>
        <w:tc>
          <w:tcPr>
            <w:tcW w:w="1559" w:type="dxa"/>
          </w:tcPr>
          <w:p w14:paraId="69E453B2" w14:textId="77777777" w:rsidR="0083506A" w:rsidRPr="00D676B9" w:rsidRDefault="00000000" w:rsidP="004D22EC">
            <w:pPr>
              <w:rPr>
                <w:sz w:val="20"/>
              </w:rPr>
            </w:pPr>
            <w:hyperlink r:id="rId46" w:history="1">
              <w:r w:rsidR="00D676B9" w:rsidRPr="00DE077A">
                <w:rPr>
                  <w:rStyle w:val="Hyperlink"/>
                  <w:sz w:val="20"/>
                </w:rPr>
                <w:t>https://healthwatchessex.org.uk/</w:t>
              </w:r>
            </w:hyperlink>
            <w:r w:rsidR="00D676B9">
              <w:rPr>
                <w:sz w:val="20"/>
              </w:rPr>
              <w:t xml:space="preserve"> </w:t>
            </w:r>
          </w:p>
        </w:tc>
        <w:tc>
          <w:tcPr>
            <w:tcW w:w="2268" w:type="dxa"/>
          </w:tcPr>
          <w:p w14:paraId="776BC40E" w14:textId="77777777" w:rsidR="0083506A" w:rsidRPr="00D676B9" w:rsidRDefault="00000000" w:rsidP="004D22EC">
            <w:pPr>
              <w:rPr>
                <w:sz w:val="20"/>
              </w:rPr>
            </w:pPr>
            <w:hyperlink r:id="rId47" w:history="1">
              <w:r w:rsidR="0023716E" w:rsidRPr="00D676B9">
                <w:rPr>
                  <w:rStyle w:val="Hyperlink"/>
                  <w:sz w:val="20"/>
                </w:rPr>
                <w:t>enquiries@healthwatchessex.org.uk</w:t>
              </w:r>
            </w:hyperlink>
            <w:r w:rsidR="0023716E" w:rsidRPr="00D676B9">
              <w:rPr>
                <w:sz w:val="20"/>
              </w:rPr>
              <w:t xml:space="preserve"> </w:t>
            </w:r>
          </w:p>
        </w:tc>
        <w:tc>
          <w:tcPr>
            <w:tcW w:w="1560" w:type="dxa"/>
          </w:tcPr>
          <w:p w14:paraId="7C4D389B" w14:textId="77777777" w:rsidR="0083506A" w:rsidRPr="00D676B9" w:rsidRDefault="0023716E" w:rsidP="004D22EC">
            <w:pPr>
              <w:rPr>
                <w:sz w:val="20"/>
              </w:rPr>
            </w:pPr>
            <w:r w:rsidRPr="00D676B9">
              <w:rPr>
                <w:sz w:val="20"/>
              </w:rPr>
              <w:t>01376 572829</w:t>
            </w:r>
          </w:p>
        </w:tc>
        <w:tc>
          <w:tcPr>
            <w:tcW w:w="4961" w:type="dxa"/>
          </w:tcPr>
          <w:p w14:paraId="39818553" w14:textId="77777777" w:rsidR="0023716E" w:rsidRPr="00D676B9" w:rsidRDefault="0023716E" w:rsidP="0023716E">
            <w:pPr>
              <w:rPr>
                <w:sz w:val="20"/>
              </w:rPr>
            </w:pPr>
            <w:r w:rsidRPr="00D676B9">
              <w:rPr>
                <w:sz w:val="20"/>
              </w:rPr>
              <w:t>Healthwatch Essex collects data and lived experience from the public of Essex relating to health and social care services and uses that information to inform the way services are designed and delivered.</w:t>
            </w:r>
          </w:p>
          <w:p w14:paraId="38E49419" w14:textId="77777777" w:rsidR="0083506A" w:rsidRPr="00D676B9" w:rsidRDefault="0023716E" w:rsidP="0023716E">
            <w:pPr>
              <w:rPr>
                <w:sz w:val="20"/>
              </w:rPr>
            </w:pPr>
            <w:r w:rsidRPr="00D676B9">
              <w:rPr>
                <w:sz w:val="20"/>
              </w:rPr>
              <w:t>'We are experts in working with patients and the people who use health and social care services to co-design the services of the future.'</w:t>
            </w:r>
          </w:p>
        </w:tc>
        <w:tc>
          <w:tcPr>
            <w:tcW w:w="3827" w:type="dxa"/>
          </w:tcPr>
          <w:p w14:paraId="34125FD8" w14:textId="6C5671E5" w:rsidR="0083506A" w:rsidRPr="00D676B9" w:rsidRDefault="0023716E" w:rsidP="004D22EC">
            <w:pPr>
              <w:rPr>
                <w:sz w:val="20"/>
              </w:rPr>
            </w:pPr>
            <w:r w:rsidRPr="00D676B9">
              <w:rPr>
                <w:sz w:val="20"/>
              </w:rPr>
              <w:t>SWEET! - which stands for Services We Experience in Essex Today provides a snapshot of the lived experience of young people accessing health and social care services in recognised areas of deprivation.</w:t>
            </w:r>
            <w:r w:rsidR="00087A40">
              <w:rPr>
                <w:sz w:val="20"/>
              </w:rPr>
              <w:t xml:space="preserve"> </w:t>
            </w:r>
            <w:r w:rsidRPr="00D676B9">
              <w:rPr>
                <w:sz w:val="20"/>
              </w:rPr>
              <w:t xml:space="preserve">The first Sweet!, was used to inform the Essex Health Oversight and Scrutiny Committee’s </w:t>
            </w:r>
            <w:r w:rsidRPr="00D676B9">
              <w:rPr>
                <w:sz w:val="20"/>
              </w:rPr>
              <w:lastRenderedPageBreak/>
              <w:t>task and finish group, the Suicide and Self harm Prevention Working Group and the ‘Open Up, Reach Out’ young people’s mental health transformation plan.</w:t>
            </w:r>
          </w:p>
        </w:tc>
      </w:tr>
      <w:tr w:rsidR="0083506A" w14:paraId="33E1FA9A" w14:textId="77777777" w:rsidTr="00D676B9">
        <w:tc>
          <w:tcPr>
            <w:tcW w:w="1838" w:type="dxa"/>
          </w:tcPr>
          <w:p w14:paraId="03A7DFE9" w14:textId="77777777" w:rsidR="0083506A" w:rsidRPr="00D676B9" w:rsidRDefault="0023716E" w:rsidP="004D22EC">
            <w:pPr>
              <w:rPr>
                <w:sz w:val="20"/>
              </w:rPr>
            </w:pPr>
            <w:r w:rsidRPr="00D676B9">
              <w:rPr>
                <w:sz w:val="20"/>
              </w:rPr>
              <w:lastRenderedPageBreak/>
              <w:t>ICF Consulting Services Ltd</w:t>
            </w:r>
          </w:p>
        </w:tc>
        <w:tc>
          <w:tcPr>
            <w:tcW w:w="1559" w:type="dxa"/>
          </w:tcPr>
          <w:p w14:paraId="5A45A41E" w14:textId="77777777" w:rsidR="0083506A" w:rsidRPr="00D676B9" w:rsidRDefault="00000000" w:rsidP="004D22EC">
            <w:pPr>
              <w:rPr>
                <w:sz w:val="20"/>
              </w:rPr>
            </w:pPr>
            <w:hyperlink r:id="rId48" w:history="1">
              <w:r w:rsidR="00D676B9" w:rsidRPr="00DE077A">
                <w:rPr>
                  <w:rStyle w:val="Hyperlink"/>
                  <w:sz w:val="20"/>
                </w:rPr>
                <w:t>https://www.icf.com/</w:t>
              </w:r>
            </w:hyperlink>
            <w:r w:rsidR="00D676B9">
              <w:rPr>
                <w:sz w:val="20"/>
              </w:rPr>
              <w:t xml:space="preserve"> </w:t>
            </w:r>
          </w:p>
        </w:tc>
        <w:tc>
          <w:tcPr>
            <w:tcW w:w="2268" w:type="dxa"/>
          </w:tcPr>
          <w:p w14:paraId="3CB5EEC3" w14:textId="77777777" w:rsidR="0023716E" w:rsidRPr="00D676B9" w:rsidRDefault="00000000" w:rsidP="0023716E">
            <w:pPr>
              <w:rPr>
                <w:sz w:val="20"/>
              </w:rPr>
            </w:pPr>
            <w:hyperlink r:id="rId49" w:history="1">
              <w:r w:rsidR="0023716E" w:rsidRPr="00D676B9">
                <w:rPr>
                  <w:rStyle w:val="Hyperlink"/>
                  <w:sz w:val="20"/>
                </w:rPr>
                <w:t>INFO@EMAIL.ICF.COM</w:t>
              </w:r>
            </w:hyperlink>
            <w:r w:rsidR="0023716E" w:rsidRPr="00D676B9">
              <w:rPr>
                <w:sz w:val="20"/>
              </w:rPr>
              <w:t xml:space="preserve"> </w:t>
            </w:r>
          </w:p>
          <w:p w14:paraId="2A957CD8" w14:textId="77777777" w:rsidR="0083506A" w:rsidRPr="00D676B9" w:rsidRDefault="00000000" w:rsidP="0023716E">
            <w:pPr>
              <w:rPr>
                <w:sz w:val="20"/>
              </w:rPr>
            </w:pPr>
            <w:hyperlink r:id="rId50" w:history="1">
              <w:r w:rsidR="0023716E" w:rsidRPr="00D676B9">
                <w:rPr>
                  <w:rStyle w:val="Hyperlink"/>
                  <w:sz w:val="20"/>
                </w:rPr>
                <w:t>Colin.Howat@icf.com</w:t>
              </w:r>
            </w:hyperlink>
            <w:r w:rsidR="0023716E" w:rsidRPr="00D676B9">
              <w:rPr>
                <w:sz w:val="20"/>
              </w:rPr>
              <w:t xml:space="preserve"> </w:t>
            </w:r>
          </w:p>
        </w:tc>
        <w:tc>
          <w:tcPr>
            <w:tcW w:w="1560" w:type="dxa"/>
          </w:tcPr>
          <w:p w14:paraId="43E32151" w14:textId="77777777" w:rsidR="0083506A" w:rsidRPr="00D676B9" w:rsidRDefault="0023716E" w:rsidP="004D22EC">
            <w:pPr>
              <w:rPr>
                <w:sz w:val="20"/>
              </w:rPr>
            </w:pPr>
            <w:r w:rsidRPr="00D676B9">
              <w:rPr>
                <w:sz w:val="20"/>
              </w:rPr>
              <w:t>020 3096 4800</w:t>
            </w:r>
          </w:p>
        </w:tc>
        <w:tc>
          <w:tcPr>
            <w:tcW w:w="4961" w:type="dxa"/>
          </w:tcPr>
          <w:p w14:paraId="7B81F8C3" w14:textId="77777777" w:rsidR="0083506A" w:rsidRPr="00D676B9" w:rsidRDefault="0023716E" w:rsidP="004D22EC">
            <w:pPr>
              <w:rPr>
                <w:sz w:val="20"/>
              </w:rPr>
            </w:pPr>
            <w:r w:rsidRPr="00D676B9">
              <w:rPr>
                <w:sz w:val="20"/>
              </w:rPr>
              <w:t>ICF offers a full suite of innovative and flexible methodologies and has particular expertise in applying these methods creatively to match the specific need and audience. We help clients develop measurable indicators, rigorous information collection, insightful performance analysis, and program effectiveness to drive informed decisions on issues that matter profoundly to their success.</w:t>
            </w:r>
          </w:p>
        </w:tc>
        <w:tc>
          <w:tcPr>
            <w:tcW w:w="3827" w:type="dxa"/>
          </w:tcPr>
          <w:p w14:paraId="443156F6" w14:textId="77777777" w:rsidR="0083506A" w:rsidRPr="00D676B9" w:rsidRDefault="00D676B9" w:rsidP="004D22EC">
            <w:pPr>
              <w:rPr>
                <w:sz w:val="20"/>
              </w:rPr>
            </w:pPr>
            <w:r>
              <w:rPr>
                <w:sz w:val="20"/>
              </w:rPr>
              <w:t>[</w:t>
            </w:r>
            <w:proofErr w:type="gramStart"/>
            <w:r>
              <w:rPr>
                <w:sz w:val="20"/>
              </w:rPr>
              <w:t>None available</w:t>
            </w:r>
            <w:proofErr w:type="gramEnd"/>
            <w:r>
              <w:rPr>
                <w:sz w:val="20"/>
              </w:rPr>
              <w:t xml:space="preserve"> on website].</w:t>
            </w:r>
          </w:p>
        </w:tc>
      </w:tr>
      <w:tr w:rsidR="0023716E" w14:paraId="714500FF" w14:textId="77777777" w:rsidTr="00D676B9">
        <w:tc>
          <w:tcPr>
            <w:tcW w:w="1838" w:type="dxa"/>
          </w:tcPr>
          <w:p w14:paraId="7F57BA9C" w14:textId="77777777" w:rsidR="0023716E" w:rsidRPr="00D676B9" w:rsidRDefault="0023716E" w:rsidP="004D22EC">
            <w:pPr>
              <w:rPr>
                <w:sz w:val="20"/>
              </w:rPr>
            </w:pPr>
            <w:r w:rsidRPr="00D676B9">
              <w:rPr>
                <w:sz w:val="20"/>
              </w:rPr>
              <w:t>IFF Research</w:t>
            </w:r>
          </w:p>
        </w:tc>
        <w:tc>
          <w:tcPr>
            <w:tcW w:w="1559" w:type="dxa"/>
          </w:tcPr>
          <w:p w14:paraId="639EFC9D" w14:textId="77777777" w:rsidR="0023716E" w:rsidRPr="00D676B9" w:rsidRDefault="00000000" w:rsidP="004D22EC">
            <w:pPr>
              <w:rPr>
                <w:sz w:val="20"/>
              </w:rPr>
            </w:pPr>
            <w:hyperlink r:id="rId51" w:history="1">
              <w:r w:rsidR="00D676B9" w:rsidRPr="00DE077A">
                <w:rPr>
                  <w:rStyle w:val="Hyperlink"/>
                  <w:sz w:val="20"/>
                </w:rPr>
                <w:t>https://www.iffresearch.com/</w:t>
              </w:r>
            </w:hyperlink>
            <w:r w:rsidR="00D676B9">
              <w:rPr>
                <w:sz w:val="20"/>
              </w:rPr>
              <w:t xml:space="preserve"> </w:t>
            </w:r>
          </w:p>
        </w:tc>
        <w:tc>
          <w:tcPr>
            <w:tcW w:w="2268" w:type="dxa"/>
          </w:tcPr>
          <w:p w14:paraId="654DFC4F" w14:textId="77777777" w:rsidR="0023716E" w:rsidRPr="00D676B9" w:rsidRDefault="00000000" w:rsidP="0023716E">
            <w:pPr>
              <w:rPr>
                <w:sz w:val="20"/>
              </w:rPr>
            </w:pPr>
            <w:hyperlink r:id="rId52" w:history="1">
              <w:r w:rsidR="0023716E" w:rsidRPr="00D676B9">
                <w:rPr>
                  <w:rStyle w:val="Hyperlink"/>
                  <w:sz w:val="20"/>
                </w:rPr>
                <w:t>healthandwellbeing@iffresearch.com</w:t>
              </w:r>
            </w:hyperlink>
            <w:r w:rsidR="0023716E" w:rsidRPr="00D676B9">
              <w:rPr>
                <w:sz w:val="20"/>
              </w:rPr>
              <w:t xml:space="preserve"> </w:t>
            </w:r>
          </w:p>
        </w:tc>
        <w:tc>
          <w:tcPr>
            <w:tcW w:w="1560" w:type="dxa"/>
          </w:tcPr>
          <w:p w14:paraId="7BD54467" w14:textId="77777777" w:rsidR="0023716E" w:rsidRPr="00D676B9" w:rsidRDefault="0023716E" w:rsidP="004D22EC">
            <w:pPr>
              <w:rPr>
                <w:sz w:val="20"/>
              </w:rPr>
            </w:pPr>
            <w:r w:rsidRPr="00D676B9">
              <w:rPr>
                <w:sz w:val="20"/>
              </w:rPr>
              <w:t>020 7250 3035</w:t>
            </w:r>
          </w:p>
        </w:tc>
        <w:tc>
          <w:tcPr>
            <w:tcW w:w="4961" w:type="dxa"/>
          </w:tcPr>
          <w:p w14:paraId="3FAE1E3A" w14:textId="77777777" w:rsidR="0023716E" w:rsidRPr="00D676B9" w:rsidRDefault="00D676B9" w:rsidP="0023716E">
            <w:pPr>
              <w:rPr>
                <w:sz w:val="20"/>
              </w:rPr>
            </w:pPr>
            <w:r>
              <w:rPr>
                <w:sz w:val="20"/>
              </w:rPr>
              <w:t>O</w:t>
            </w:r>
            <w:r w:rsidR="0023716E" w:rsidRPr="00D676B9">
              <w:rPr>
                <w:sz w:val="20"/>
              </w:rPr>
              <w:t>ffer a full suite of social and market research services: data collection, data analysis and reporting to a varied client base.</w:t>
            </w:r>
          </w:p>
          <w:p w14:paraId="15CA65D3" w14:textId="77777777" w:rsidR="0023716E" w:rsidRPr="00D676B9" w:rsidRDefault="0023716E" w:rsidP="0023716E">
            <w:pPr>
              <w:rPr>
                <w:sz w:val="20"/>
              </w:rPr>
            </w:pPr>
            <w:r w:rsidRPr="00D676B9">
              <w:rPr>
                <w:sz w:val="20"/>
              </w:rPr>
              <w:t>Evaluation Research, Behavioural and Customer Insight, Customer Journeys and Experience, New Product Development, Communications Development and Testing, Stakeholder and Reputation Research, Web Testing and Retirement Journey Research.</w:t>
            </w:r>
          </w:p>
        </w:tc>
        <w:tc>
          <w:tcPr>
            <w:tcW w:w="3827" w:type="dxa"/>
          </w:tcPr>
          <w:p w14:paraId="10B0FF76" w14:textId="77777777" w:rsidR="0023716E" w:rsidRPr="00D676B9" w:rsidRDefault="00000000" w:rsidP="004D22EC">
            <w:pPr>
              <w:rPr>
                <w:sz w:val="20"/>
              </w:rPr>
            </w:pPr>
            <w:hyperlink r:id="rId53" w:history="1">
              <w:r w:rsidR="00D676B9" w:rsidRPr="00DE077A">
                <w:rPr>
                  <w:rStyle w:val="Hyperlink"/>
                  <w:sz w:val="20"/>
                </w:rPr>
                <w:t>https://www.iffresearch.com/about-us/case-studies/</w:t>
              </w:r>
            </w:hyperlink>
            <w:r w:rsidR="00D676B9">
              <w:rPr>
                <w:sz w:val="20"/>
              </w:rPr>
              <w:t xml:space="preserve"> </w:t>
            </w:r>
          </w:p>
        </w:tc>
      </w:tr>
      <w:tr w:rsidR="0023716E" w14:paraId="5F554597" w14:textId="77777777" w:rsidTr="00D676B9">
        <w:tc>
          <w:tcPr>
            <w:tcW w:w="1838" w:type="dxa"/>
          </w:tcPr>
          <w:p w14:paraId="7F441A23" w14:textId="77777777" w:rsidR="0023716E" w:rsidRPr="00D676B9" w:rsidRDefault="0023716E" w:rsidP="004D22EC">
            <w:pPr>
              <w:rPr>
                <w:sz w:val="20"/>
              </w:rPr>
            </w:pPr>
            <w:r w:rsidRPr="00D676B9">
              <w:rPr>
                <w:sz w:val="20"/>
              </w:rPr>
              <w:t>Independent Social Research Ltd</w:t>
            </w:r>
          </w:p>
        </w:tc>
        <w:tc>
          <w:tcPr>
            <w:tcW w:w="1559" w:type="dxa"/>
          </w:tcPr>
          <w:p w14:paraId="72ABB94E" w14:textId="5A175130" w:rsidR="0023716E" w:rsidRPr="00D676B9" w:rsidRDefault="00000000" w:rsidP="004D22EC">
            <w:pPr>
              <w:rPr>
                <w:sz w:val="20"/>
              </w:rPr>
            </w:pPr>
            <w:hyperlink r:id="rId54" w:history="1">
              <w:r w:rsidR="00AB1369" w:rsidRPr="00F644FF">
                <w:rPr>
                  <w:rStyle w:val="Hyperlink"/>
                  <w:sz w:val="20"/>
                </w:rPr>
                <w:t>https://www.isrf.org/</w:t>
              </w:r>
            </w:hyperlink>
            <w:r w:rsidR="00AB1369">
              <w:rPr>
                <w:sz w:val="20"/>
              </w:rPr>
              <w:t xml:space="preserve"> </w:t>
            </w:r>
          </w:p>
        </w:tc>
        <w:tc>
          <w:tcPr>
            <w:tcW w:w="2268" w:type="dxa"/>
          </w:tcPr>
          <w:p w14:paraId="40F0EAA2" w14:textId="77777777" w:rsidR="0023716E" w:rsidRPr="00D676B9" w:rsidRDefault="00000000" w:rsidP="0023716E">
            <w:pPr>
              <w:rPr>
                <w:sz w:val="20"/>
              </w:rPr>
            </w:pPr>
            <w:hyperlink r:id="rId55" w:history="1">
              <w:r w:rsidR="0023716E" w:rsidRPr="00D676B9">
                <w:rPr>
                  <w:rStyle w:val="Hyperlink"/>
                  <w:sz w:val="20"/>
                </w:rPr>
                <w:t>info@independentsocialresearch.co.uk</w:t>
              </w:r>
            </w:hyperlink>
            <w:r w:rsidR="0023716E" w:rsidRPr="00D676B9">
              <w:rPr>
                <w:sz w:val="20"/>
              </w:rPr>
              <w:t xml:space="preserve">  </w:t>
            </w:r>
          </w:p>
          <w:p w14:paraId="75662815" w14:textId="77777777" w:rsidR="0023716E" w:rsidRPr="00D676B9" w:rsidRDefault="00000000" w:rsidP="0023716E">
            <w:pPr>
              <w:rPr>
                <w:sz w:val="20"/>
              </w:rPr>
            </w:pPr>
            <w:hyperlink r:id="rId56" w:history="1">
              <w:r w:rsidR="0023716E" w:rsidRPr="00D676B9">
                <w:rPr>
                  <w:rStyle w:val="Hyperlink"/>
                  <w:sz w:val="20"/>
                </w:rPr>
                <w:t>wendy.sykes@independentsocialresearch.co.uk</w:t>
              </w:r>
            </w:hyperlink>
            <w:r w:rsidR="0023716E" w:rsidRPr="00D676B9">
              <w:rPr>
                <w:sz w:val="20"/>
              </w:rPr>
              <w:t xml:space="preserve"> </w:t>
            </w:r>
          </w:p>
        </w:tc>
        <w:tc>
          <w:tcPr>
            <w:tcW w:w="1560" w:type="dxa"/>
          </w:tcPr>
          <w:p w14:paraId="6B1CA8A9" w14:textId="77777777" w:rsidR="0023716E" w:rsidRPr="00D676B9" w:rsidRDefault="0023716E" w:rsidP="004D22EC">
            <w:pPr>
              <w:rPr>
                <w:sz w:val="20"/>
              </w:rPr>
            </w:pPr>
            <w:r w:rsidRPr="00D676B9">
              <w:rPr>
                <w:sz w:val="20"/>
              </w:rPr>
              <w:t>020 8883 4142</w:t>
            </w:r>
          </w:p>
        </w:tc>
        <w:tc>
          <w:tcPr>
            <w:tcW w:w="4961" w:type="dxa"/>
          </w:tcPr>
          <w:p w14:paraId="457F3F20" w14:textId="77777777" w:rsidR="0023716E" w:rsidRPr="00D676B9" w:rsidRDefault="0023716E" w:rsidP="004D22EC">
            <w:pPr>
              <w:rPr>
                <w:sz w:val="20"/>
              </w:rPr>
            </w:pPr>
            <w:r w:rsidRPr="00D676B9">
              <w:rPr>
                <w:sz w:val="20"/>
              </w:rPr>
              <w:t>ISR associates include experts in qualitative and ethnographic research and specialists in survey sample design, questionnaire development and testing, and survey and administrative data analysis.</w:t>
            </w:r>
            <w:r w:rsidR="001E04BD" w:rsidRPr="00D676B9">
              <w:rPr>
                <w:sz w:val="20"/>
              </w:rPr>
              <w:t xml:space="preserve"> </w:t>
            </w:r>
            <w:r w:rsidRPr="00D676B9">
              <w:rPr>
                <w:sz w:val="20"/>
              </w:rPr>
              <w:t>We have a strong background in social research and evaluation methodology, in training and building research capacity; and in conducting insight research to inform behaviour change programmes.</w:t>
            </w:r>
            <w:r w:rsidR="001E04BD" w:rsidRPr="00D676B9">
              <w:rPr>
                <w:sz w:val="20"/>
              </w:rPr>
              <w:t xml:space="preserve"> </w:t>
            </w:r>
            <w:r w:rsidRPr="00D676B9">
              <w:rPr>
                <w:sz w:val="20"/>
              </w:rPr>
              <w:t>Policy areas include health and social care; transport; crime and policing; drugs and alcohol use and misuse; work and retirement; pensions and benefits; housing; education and training; equality and human rights; communication; international development; finance; inclusive design and usability.</w:t>
            </w:r>
          </w:p>
        </w:tc>
        <w:tc>
          <w:tcPr>
            <w:tcW w:w="3827" w:type="dxa"/>
          </w:tcPr>
          <w:p w14:paraId="3DA57F79" w14:textId="77777777" w:rsidR="0023716E" w:rsidRPr="00D676B9" w:rsidRDefault="0023716E" w:rsidP="0023716E">
            <w:pPr>
              <w:rPr>
                <w:sz w:val="20"/>
              </w:rPr>
            </w:pPr>
            <w:r w:rsidRPr="00D676B9">
              <w:rPr>
                <w:sz w:val="20"/>
              </w:rPr>
              <w:t xml:space="preserve">YC Hertfordshire - Evaluation of an Emotional </w:t>
            </w:r>
            <w:r w:rsidR="001E04BD" w:rsidRPr="00D676B9">
              <w:rPr>
                <w:sz w:val="20"/>
              </w:rPr>
              <w:t>Wellbeing</w:t>
            </w:r>
            <w:r w:rsidRPr="00D676B9">
              <w:rPr>
                <w:sz w:val="20"/>
              </w:rPr>
              <w:t xml:space="preserve"> Programme delivered in Hertfordshire Schools.</w:t>
            </w:r>
          </w:p>
          <w:p w14:paraId="11181E6D" w14:textId="77777777" w:rsidR="0023716E" w:rsidRPr="00D676B9" w:rsidRDefault="0023716E" w:rsidP="0023716E">
            <w:pPr>
              <w:rPr>
                <w:sz w:val="20"/>
              </w:rPr>
            </w:pPr>
            <w:r w:rsidRPr="00D676B9">
              <w:rPr>
                <w:sz w:val="20"/>
              </w:rPr>
              <w:t>Equality and Human Rights Commission - Two projects in 2016 on: Dis-proportionality in police professional standards – analysis of administrative data; and Crime and disabled people: secondary analysis of crime survey data.</w:t>
            </w:r>
          </w:p>
          <w:p w14:paraId="6553EA6D" w14:textId="77777777" w:rsidR="0023716E" w:rsidRPr="00D676B9" w:rsidRDefault="0023716E" w:rsidP="0023716E">
            <w:pPr>
              <w:rPr>
                <w:sz w:val="20"/>
              </w:rPr>
            </w:pPr>
            <w:r w:rsidRPr="00D676B9">
              <w:rPr>
                <w:sz w:val="20"/>
              </w:rPr>
              <w:t>Department for Education - Evidence reviews in 2016 on mental health fitness interventions delivered in schools; and peer support schemes to support young people’s mental health.</w:t>
            </w:r>
          </w:p>
        </w:tc>
      </w:tr>
      <w:tr w:rsidR="0023716E" w14:paraId="21DAB432" w14:textId="77777777" w:rsidTr="00D676B9">
        <w:tc>
          <w:tcPr>
            <w:tcW w:w="1838" w:type="dxa"/>
          </w:tcPr>
          <w:p w14:paraId="655BA492" w14:textId="77777777" w:rsidR="0023716E" w:rsidRPr="00D676B9" w:rsidRDefault="001E04BD" w:rsidP="004D22EC">
            <w:pPr>
              <w:rPr>
                <w:sz w:val="20"/>
              </w:rPr>
            </w:pPr>
            <w:r w:rsidRPr="00D676B9">
              <w:rPr>
                <w:sz w:val="20"/>
              </w:rPr>
              <w:t>MEL Research</w:t>
            </w:r>
          </w:p>
        </w:tc>
        <w:tc>
          <w:tcPr>
            <w:tcW w:w="1559" w:type="dxa"/>
          </w:tcPr>
          <w:p w14:paraId="07C55267" w14:textId="77777777" w:rsidR="0023716E" w:rsidRPr="00D676B9" w:rsidRDefault="00000000" w:rsidP="004D22EC">
            <w:pPr>
              <w:rPr>
                <w:sz w:val="20"/>
              </w:rPr>
            </w:pPr>
            <w:hyperlink r:id="rId57" w:history="1">
              <w:r w:rsidR="00D676B9" w:rsidRPr="00DE077A">
                <w:rPr>
                  <w:rStyle w:val="Hyperlink"/>
                  <w:sz w:val="20"/>
                </w:rPr>
                <w:t>https://melresearch.co.uk/</w:t>
              </w:r>
            </w:hyperlink>
            <w:r w:rsidR="00D676B9">
              <w:rPr>
                <w:sz w:val="20"/>
              </w:rPr>
              <w:t xml:space="preserve"> </w:t>
            </w:r>
          </w:p>
        </w:tc>
        <w:tc>
          <w:tcPr>
            <w:tcW w:w="2268" w:type="dxa"/>
          </w:tcPr>
          <w:p w14:paraId="37F6F955" w14:textId="77777777" w:rsidR="001E04BD" w:rsidRPr="00D676B9" w:rsidRDefault="00000000" w:rsidP="001E04BD">
            <w:pPr>
              <w:rPr>
                <w:sz w:val="20"/>
              </w:rPr>
            </w:pPr>
            <w:hyperlink r:id="rId58" w:history="1">
              <w:r w:rsidR="001E04BD" w:rsidRPr="00D676B9">
                <w:rPr>
                  <w:rStyle w:val="Hyperlink"/>
                  <w:sz w:val="20"/>
                </w:rPr>
                <w:t>info@melresearch.co.uk</w:t>
              </w:r>
            </w:hyperlink>
            <w:r w:rsidR="001E04BD" w:rsidRPr="00D676B9">
              <w:rPr>
                <w:sz w:val="20"/>
              </w:rPr>
              <w:t xml:space="preserve"> </w:t>
            </w:r>
          </w:p>
          <w:p w14:paraId="18C80966" w14:textId="77777777" w:rsidR="0023716E" w:rsidRPr="00D676B9" w:rsidRDefault="00000000" w:rsidP="001E04BD">
            <w:pPr>
              <w:rPr>
                <w:sz w:val="20"/>
              </w:rPr>
            </w:pPr>
            <w:hyperlink r:id="rId59" w:history="1">
              <w:r w:rsidR="001E04BD" w:rsidRPr="00D676B9">
                <w:rPr>
                  <w:rStyle w:val="Hyperlink"/>
                  <w:sz w:val="20"/>
                </w:rPr>
                <w:t>jenny.chen@melresearch.co.uk</w:t>
              </w:r>
            </w:hyperlink>
            <w:r w:rsidR="001E04BD" w:rsidRPr="00D676B9">
              <w:rPr>
                <w:sz w:val="20"/>
              </w:rPr>
              <w:t xml:space="preserve">  </w:t>
            </w:r>
          </w:p>
        </w:tc>
        <w:tc>
          <w:tcPr>
            <w:tcW w:w="1560" w:type="dxa"/>
          </w:tcPr>
          <w:p w14:paraId="4D1D4786" w14:textId="77777777" w:rsidR="0023716E" w:rsidRPr="00D676B9" w:rsidRDefault="001E04BD" w:rsidP="004D22EC">
            <w:pPr>
              <w:rPr>
                <w:sz w:val="20"/>
              </w:rPr>
            </w:pPr>
            <w:r w:rsidRPr="00D676B9">
              <w:rPr>
                <w:sz w:val="20"/>
              </w:rPr>
              <w:t>0121 604 4664</w:t>
            </w:r>
          </w:p>
        </w:tc>
        <w:tc>
          <w:tcPr>
            <w:tcW w:w="4961" w:type="dxa"/>
          </w:tcPr>
          <w:p w14:paraId="774DC5BB" w14:textId="77777777" w:rsidR="0023716E" w:rsidRPr="00D676B9" w:rsidRDefault="00D676B9" w:rsidP="004D22EC">
            <w:pPr>
              <w:rPr>
                <w:sz w:val="20"/>
              </w:rPr>
            </w:pPr>
            <w:r>
              <w:rPr>
                <w:sz w:val="20"/>
              </w:rPr>
              <w:t>S</w:t>
            </w:r>
            <w:r w:rsidR="001E04BD" w:rsidRPr="00D676B9">
              <w:rPr>
                <w:sz w:val="20"/>
              </w:rPr>
              <w:t xml:space="preserve">pecialise in social research and behaviour change. Our aim is to use research and evaluation to help clients gain clear insight into views, </w:t>
            </w:r>
            <w:proofErr w:type="gramStart"/>
            <w:r w:rsidR="001E04BD" w:rsidRPr="00D676B9">
              <w:rPr>
                <w:sz w:val="20"/>
              </w:rPr>
              <w:t>behaviours</w:t>
            </w:r>
            <w:proofErr w:type="gramEnd"/>
            <w:r w:rsidR="001E04BD" w:rsidRPr="00D676B9">
              <w:rPr>
                <w:sz w:val="20"/>
              </w:rPr>
              <w:t xml:space="preserve"> and the effectiveness of services. Offer a full service range of research methods, from quantitative to qualitative, evaluations and more technical products such as waste analysis.</w:t>
            </w:r>
          </w:p>
        </w:tc>
        <w:tc>
          <w:tcPr>
            <w:tcW w:w="3827" w:type="dxa"/>
          </w:tcPr>
          <w:p w14:paraId="7DA77FE8" w14:textId="77777777" w:rsidR="001E04BD" w:rsidRPr="00D676B9" w:rsidRDefault="001E04BD" w:rsidP="001E04BD">
            <w:pPr>
              <w:rPr>
                <w:sz w:val="20"/>
              </w:rPr>
            </w:pPr>
            <w:r w:rsidRPr="00D676B9">
              <w:rPr>
                <w:sz w:val="20"/>
              </w:rPr>
              <w:t xml:space="preserve">Golding Homes STAR resident satisfaction survey - Golding Homes owns and manages 7,400 properties in and around Maidstone. Like many housing associations and council housing departments, it carries out regular customer satisfaction surveys. In 2018, we were commissioned to carry </w:t>
            </w:r>
            <w:r w:rsidRPr="00D676B9">
              <w:rPr>
                <w:sz w:val="20"/>
              </w:rPr>
              <w:lastRenderedPageBreak/>
              <w:t>out a survey of tenants and residents (STAR), to understand resident satisfaction with their homes and the services Golding Homes provides.</w:t>
            </w:r>
          </w:p>
          <w:p w14:paraId="1DE2D38E" w14:textId="77777777" w:rsidR="0023716E" w:rsidRPr="00D676B9" w:rsidRDefault="001E04BD" w:rsidP="001E04BD">
            <w:pPr>
              <w:rPr>
                <w:sz w:val="20"/>
              </w:rPr>
            </w:pPr>
            <w:r w:rsidRPr="00D676B9">
              <w:rPr>
                <w:sz w:val="20"/>
              </w:rPr>
              <w:t>Home from hospital service evaluation - In 2019, M·E·L Research was commissioned by the British Red Cross to carry out an Evaluation of the Home from Hospital Service (2014-2018) at Guy’s and St Thomas’ NHS Foundation Trust..</w:t>
            </w:r>
          </w:p>
        </w:tc>
      </w:tr>
      <w:tr w:rsidR="0023716E" w14:paraId="415694ED" w14:textId="77777777" w:rsidTr="00D676B9">
        <w:tc>
          <w:tcPr>
            <w:tcW w:w="1838" w:type="dxa"/>
          </w:tcPr>
          <w:p w14:paraId="5E3FB230" w14:textId="77777777" w:rsidR="0023716E" w:rsidRPr="00D676B9" w:rsidRDefault="001E04BD" w:rsidP="004D22EC">
            <w:pPr>
              <w:rPr>
                <w:sz w:val="20"/>
              </w:rPr>
            </w:pPr>
            <w:r w:rsidRPr="00D676B9">
              <w:rPr>
                <w:sz w:val="20"/>
              </w:rPr>
              <w:lastRenderedPageBreak/>
              <w:t>Nesta</w:t>
            </w:r>
          </w:p>
        </w:tc>
        <w:tc>
          <w:tcPr>
            <w:tcW w:w="1559" w:type="dxa"/>
          </w:tcPr>
          <w:p w14:paraId="4CA3B4FA" w14:textId="77777777" w:rsidR="0023716E" w:rsidRPr="00D676B9" w:rsidRDefault="00000000" w:rsidP="004D22EC">
            <w:pPr>
              <w:rPr>
                <w:sz w:val="20"/>
              </w:rPr>
            </w:pPr>
            <w:hyperlink r:id="rId60" w:history="1">
              <w:r w:rsidR="00D676B9" w:rsidRPr="00DE077A">
                <w:rPr>
                  <w:rStyle w:val="Hyperlink"/>
                  <w:sz w:val="20"/>
                </w:rPr>
                <w:t>https://www.nesta.org.uk/</w:t>
              </w:r>
            </w:hyperlink>
            <w:r w:rsidR="00D676B9">
              <w:rPr>
                <w:sz w:val="20"/>
              </w:rPr>
              <w:t xml:space="preserve"> </w:t>
            </w:r>
          </w:p>
        </w:tc>
        <w:tc>
          <w:tcPr>
            <w:tcW w:w="2268" w:type="dxa"/>
          </w:tcPr>
          <w:p w14:paraId="3F62B6FC" w14:textId="77777777" w:rsidR="001E04BD" w:rsidRPr="00D676B9" w:rsidRDefault="00000000" w:rsidP="001E04BD">
            <w:pPr>
              <w:rPr>
                <w:sz w:val="20"/>
              </w:rPr>
            </w:pPr>
            <w:hyperlink r:id="rId61" w:history="1">
              <w:r w:rsidR="001E04BD" w:rsidRPr="00D676B9">
                <w:rPr>
                  <w:rStyle w:val="Hyperlink"/>
                  <w:sz w:val="20"/>
                </w:rPr>
                <w:t>daniel.farag@nesta.org.uk</w:t>
              </w:r>
            </w:hyperlink>
            <w:r w:rsidR="001E04BD" w:rsidRPr="00D676B9">
              <w:rPr>
                <w:sz w:val="20"/>
              </w:rPr>
              <w:t xml:space="preserve"> </w:t>
            </w:r>
          </w:p>
          <w:p w14:paraId="4912A50F" w14:textId="77777777" w:rsidR="0023716E" w:rsidRPr="00D676B9" w:rsidRDefault="00000000" w:rsidP="001E04BD">
            <w:pPr>
              <w:rPr>
                <w:sz w:val="20"/>
              </w:rPr>
            </w:pPr>
            <w:hyperlink r:id="rId62" w:history="1">
              <w:r w:rsidR="001E04BD" w:rsidRPr="00D676B9">
                <w:rPr>
                  <w:rStyle w:val="Hyperlink"/>
                  <w:sz w:val="20"/>
                </w:rPr>
                <w:t>information@nesta.org.uk</w:t>
              </w:r>
            </w:hyperlink>
            <w:r w:rsidR="001E04BD" w:rsidRPr="00D676B9">
              <w:rPr>
                <w:sz w:val="20"/>
              </w:rPr>
              <w:t xml:space="preserve"> </w:t>
            </w:r>
          </w:p>
        </w:tc>
        <w:tc>
          <w:tcPr>
            <w:tcW w:w="1560" w:type="dxa"/>
          </w:tcPr>
          <w:p w14:paraId="6B52FD2C" w14:textId="77777777" w:rsidR="0023716E" w:rsidRPr="00D676B9" w:rsidRDefault="001E04BD" w:rsidP="004D22EC">
            <w:pPr>
              <w:rPr>
                <w:sz w:val="20"/>
              </w:rPr>
            </w:pPr>
            <w:r w:rsidRPr="00D676B9">
              <w:rPr>
                <w:sz w:val="20"/>
              </w:rPr>
              <w:t>0207 438 2500</w:t>
            </w:r>
          </w:p>
        </w:tc>
        <w:tc>
          <w:tcPr>
            <w:tcW w:w="4961" w:type="dxa"/>
          </w:tcPr>
          <w:p w14:paraId="69C7812F" w14:textId="77777777" w:rsidR="001E04BD" w:rsidRPr="00D676B9" w:rsidRDefault="001E04BD" w:rsidP="001E04BD">
            <w:pPr>
              <w:rPr>
                <w:sz w:val="20"/>
              </w:rPr>
            </w:pPr>
            <w:r w:rsidRPr="00D676B9">
              <w:rPr>
                <w:sz w:val="20"/>
              </w:rPr>
              <w:t xml:space="preserve">Our approach is practical and collaborative, driven by a rigorous use of evidence and data, emerging </w:t>
            </w:r>
            <w:proofErr w:type="gramStart"/>
            <w:r w:rsidRPr="00D676B9">
              <w:rPr>
                <w:sz w:val="20"/>
              </w:rPr>
              <w:t>technology</w:t>
            </w:r>
            <w:proofErr w:type="gramEnd"/>
            <w:r w:rsidRPr="00D676B9">
              <w:rPr>
                <w:sz w:val="20"/>
              </w:rPr>
              <w:t xml:space="preserve"> and the power of people.</w:t>
            </w:r>
          </w:p>
          <w:p w14:paraId="25B3E030" w14:textId="77777777" w:rsidR="001E04BD" w:rsidRPr="00D676B9" w:rsidRDefault="001E04BD" w:rsidP="001E04BD">
            <w:pPr>
              <w:rPr>
                <w:sz w:val="20"/>
              </w:rPr>
            </w:pPr>
            <w:r w:rsidRPr="00D676B9">
              <w:rPr>
                <w:sz w:val="20"/>
              </w:rPr>
              <w:t xml:space="preserve">Areas of Innovation: Priority areas - Creative economy and culture, Education, Government innovation, Health, Innovation policy and </w:t>
            </w:r>
            <w:proofErr w:type="spellStart"/>
            <w:r w:rsidRPr="00D676B9">
              <w:rPr>
                <w:sz w:val="20"/>
              </w:rPr>
              <w:t>Futurescoping</w:t>
            </w:r>
            <w:proofErr w:type="spellEnd"/>
            <w:r w:rsidRPr="00D676B9">
              <w:rPr>
                <w:sz w:val="20"/>
              </w:rPr>
              <w:t>.</w:t>
            </w:r>
          </w:p>
          <w:p w14:paraId="00AC4B70" w14:textId="77777777" w:rsidR="0023716E" w:rsidRPr="00D676B9" w:rsidRDefault="001E04BD" w:rsidP="001E04BD">
            <w:pPr>
              <w:rPr>
                <w:sz w:val="20"/>
              </w:rPr>
            </w:pPr>
            <w:r w:rsidRPr="00D676B9">
              <w:rPr>
                <w:sz w:val="20"/>
              </w:rPr>
              <w:t xml:space="preserve">Work in: Artificial intelligence, Collective intelligence, Data analytics, </w:t>
            </w:r>
            <w:proofErr w:type="gramStart"/>
            <w:r w:rsidRPr="00D676B9">
              <w:rPr>
                <w:sz w:val="20"/>
              </w:rPr>
              <w:t>Financial</w:t>
            </w:r>
            <w:proofErr w:type="gramEnd"/>
            <w:r w:rsidRPr="00D676B9">
              <w:rPr>
                <w:sz w:val="20"/>
              </w:rPr>
              <w:t xml:space="preserve"> inclusion and Future of work and skills.</w:t>
            </w:r>
          </w:p>
        </w:tc>
        <w:tc>
          <w:tcPr>
            <w:tcW w:w="3827" w:type="dxa"/>
          </w:tcPr>
          <w:p w14:paraId="6CD6AB6D" w14:textId="77777777" w:rsidR="001E04BD" w:rsidRPr="00D676B9" w:rsidRDefault="001E04BD" w:rsidP="001E04BD">
            <w:pPr>
              <w:rPr>
                <w:sz w:val="20"/>
              </w:rPr>
            </w:pPr>
            <w:r w:rsidRPr="00D676B9">
              <w:rPr>
                <w:sz w:val="20"/>
              </w:rPr>
              <w:t xml:space="preserve">Decision-making in the Age of the Algorithm </w:t>
            </w:r>
            <w:proofErr w:type="gramStart"/>
            <w:r w:rsidRPr="00D676B9">
              <w:rPr>
                <w:sz w:val="20"/>
              </w:rPr>
              <w:t>-  A</w:t>
            </w:r>
            <w:proofErr w:type="gramEnd"/>
            <w:r w:rsidRPr="00D676B9">
              <w:rPr>
                <w:sz w:val="20"/>
              </w:rPr>
              <w:t xml:space="preserve"> guide for public sector organisations on how to introduce Artificial Intelligence tools so that they are embraced and used wisely by practitioners.</w:t>
            </w:r>
          </w:p>
          <w:p w14:paraId="027B6718" w14:textId="77777777" w:rsidR="001E04BD" w:rsidRPr="00D676B9" w:rsidRDefault="001E04BD" w:rsidP="001E04BD">
            <w:pPr>
              <w:rPr>
                <w:sz w:val="20"/>
              </w:rPr>
            </w:pPr>
            <w:r w:rsidRPr="00D676B9">
              <w:rPr>
                <w:sz w:val="20"/>
              </w:rPr>
              <w:t>Foundation Horizon Scan: Taking the long view - This report explores the challenges foundations and grant-giving organisations will face over the next decade in order to maintain their legitimacy and impact.</w:t>
            </w:r>
          </w:p>
          <w:p w14:paraId="532EB159" w14:textId="77777777" w:rsidR="0023716E" w:rsidRPr="00D676B9" w:rsidRDefault="001E04BD" w:rsidP="001E04BD">
            <w:pPr>
              <w:rPr>
                <w:sz w:val="20"/>
              </w:rPr>
            </w:pPr>
            <w:r w:rsidRPr="00D676B9">
              <w:rPr>
                <w:sz w:val="20"/>
              </w:rPr>
              <w:t>A Semantic Analysis of the Recent Evolution of AI Research - If we want to steer AI in societally desirable directions, first we need to understand where it is heading. This requires smarter data about smarter machines.</w:t>
            </w:r>
          </w:p>
        </w:tc>
      </w:tr>
      <w:tr w:rsidR="0023716E" w14:paraId="1338D2C9" w14:textId="77777777" w:rsidTr="00D676B9">
        <w:tc>
          <w:tcPr>
            <w:tcW w:w="1838" w:type="dxa"/>
          </w:tcPr>
          <w:p w14:paraId="319C20AA" w14:textId="77777777" w:rsidR="0023716E" w:rsidRPr="00D676B9" w:rsidRDefault="001E04BD" w:rsidP="004D22EC">
            <w:pPr>
              <w:rPr>
                <w:sz w:val="20"/>
              </w:rPr>
            </w:pPr>
            <w:r w:rsidRPr="00D676B9">
              <w:rPr>
                <w:sz w:val="20"/>
              </w:rPr>
              <w:t>The Innovation Unit Limited</w:t>
            </w:r>
          </w:p>
        </w:tc>
        <w:tc>
          <w:tcPr>
            <w:tcW w:w="1559" w:type="dxa"/>
          </w:tcPr>
          <w:p w14:paraId="4D9DE80F" w14:textId="77777777" w:rsidR="0023716E" w:rsidRPr="00D676B9" w:rsidRDefault="00000000" w:rsidP="004D22EC">
            <w:pPr>
              <w:rPr>
                <w:sz w:val="20"/>
              </w:rPr>
            </w:pPr>
            <w:hyperlink r:id="rId63" w:history="1">
              <w:r w:rsidR="00D676B9" w:rsidRPr="00DE077A">
                <w:rPr>
                  <w:rStyle w:val="Hyperlink"/>
                  <w:sz w:val="20"/>
                </w:rPr>
                <w:t>https://www.innovationunit.org/</w:t>
              </w:r>
            </w:hyperlink>
            <w:r w:rsidR="00D676B9">
              <w:rPr>
                <w:sz w:val="20"/>
              </w:rPr>
              <w:t xml:space="preserve"> </w:t>
            </w:r>
          </w:p>
        </w:tc>
        <w:tc>
          <w:tcPr>
            <w:tcW w:w="2268" w:type="dxa"/>
          </w:tcPr>
          <w:p w14:paraId="3DDC5A2C" w14:textId="77777777" w:rsidR="001E04BD" w:rsidRPr="00D676B9" w:rsidRDefault="00000000" w:rsidP="001E04BD">
            <w:pPr>
              <w:rPr>
                <w:sz w:val="20"/>
              </w:rPr>
            </w:pPr>
            <w:hyperlink r:id="rId64" w:history="1">
              <w:r w:rsidR="001E04BD" w:rsidRPr="00D676B9">
                <w:rPr>
                  <w:rStyle w:val="Hyperlink"/>
                  <w:sz w:val="20"/>
                </w:rPr>
                <w:t>contact@innovationunit.org</w:t>
              </w:r>
            </w:hyperlink>
            <w:r w:rsidR="001E04BD" w:rsidRPr="00D676B9">
              <w:rPr>
                <w:sz w:val="20"/>
              </w:rPr>
              <w:t xml:space="preserve"> </w:t>
            </w:r>
          </w:p>
          <w:p w14:paraId="497C11D7" w14:textId="77777777" w:rsidR="0023716E" w:rsidRPr="00D676B9" w:rsidRDefault="00000000" w:rsidP="001E04BD">
            <w:pPr>
              <w:rPr>
                <w:sz w:val="20"/>
              </w:rPr>
            </w:pPr>
            <w:hyperlink r:id="rId65" w:history="1">
              <w:r w:rsidR="001E04BD" w:rsidRPr="00D676B9">
                <w:rPr>
                  <w:rStyle w:val="Hyperlink"/>
                  <w:sz w:val="20"/>
                </w:rPr>
                <w:t>matthew.horne@innovationunit.org</w:t>
              </w:r>
            </w:hyperlink>
            <w:r w:rsidR="001E04BD" w:rsidRPr="00D676B9">
              <w:rPr>
                <w:sz w:val="20"/>
              </w:rPr>
              <w:t xml:space="preserve"> </w:t>
            </w:r>
          </w:p>
        </w:tc>
        <w:tc>
          <w:tcPr>
            <w:tcW w:w="1560" w:type="dxa"/>
          </w:tcPr>
          <w:p w14:paraId="37C5465D" w14:textId="77777777" w:rsidR="0023716E" w:rsidRPr="00D676B9" w:rsidRDefault="001E04BD" w:rsidP="004D22EC">
            <w:pPr>
              <w:rPr>
                <w:sz w:val="20"/>
              </w:rPr>
            </w:pPr>
            <w:r w:rsidRPr="00D676B9">
              <w:rPr>
                <w:sz w:val="20"/>
              </w:rPr>
              <w:t>020 3918 5170</w:t>
            </w:r>
          </w:p>
        </w:tc>
        <w:tc>
          <w:tcPr>
            <w:tcW w:w="4961" w:type="dxa"/>
          </w:tcPr>
          <w:p w14:paraId="26292EC9" w14:textId="77777777" w:rsidR="001E04BD" w:rsidRPr="00D676B9" w:rsidRDefault="001E04BD" w:rsidP="001E04BD">
            <w:pPr>
              <w:rPr>
                <w:sz w:val="20"/>
              </w:rPr>
            </w:pPr>
            <w:r w:rsidRPr="00D676B9">
              <w:rPr>
                <w:sz w:val="20"/>
              </w:rPr>
              <w:t xml:space="preserve">Through our projects and ventures we identify, create and scale evidence-based solutions, mainly focused on: children’s social care, learning &amp; schools, healthy lives, early </w:t>
            </w:r>
            <w:proofErr w:type="gramStart"/>
            <w:r w:rsidRPr="00D676B9">
              <w:rPr>
                <w:sz w:val="20"/>
              </w:rPr>
              <w:t>years</w:t>
            </w:r>
            <w:proofErr w:type="gramEnd"/>
            <w:r w:rsidRPr="00D676B9">
              <w:rPr>
                <w:sz w:val="20"/>
              </w:rPr>
              <w:t xml:space="preserve"> and mental health.</w:t>
            </w:r>
          </w:p>
          <w:p w14:paraId="14F4960F" w14:textId="77777777" w:rsidR="0023716E" w:rsidRPr="00D676B9" w:rsidRDefault="001E04BD" w:rsidP="001E04BD">
            <w:pPr>
              <w:rPr>
                <w:sz w:val="20"/>
              </w:rPr>
            </w:pPr>
            <w:r w:rsidRPr="00D676B9">
              <w:rPr>
                <w:sz w:val="20"/>
              </w:rPr>
              <w:t>Design New Solutions, Mobilise Energy, Lead System Change, Scale Solutions, Build Capability, Generate Insights.</w:t>
            </w:r>
          </w:p>
        </w:tc>
        <w:tc>
          <w:tcPr>
            <w:tcW w:w="3827" w:type="dxa"/>
          </w:tcPr>
          <w:p w14:paraId="062D8A68" w14:textId="77777777" w:rsidR="001E04BD" w:rsidRPr="00D676B9" w:rsidRDefault="001E04BD" w:rsidP="001E04BD">
            <w:pPr>
              <w:rPr>
                <w:sz w:val="20"/>
              </w:rPr>
            </w:pPr>
            <w:r w:rsidRPr="00D676B9">
              <w:rPr>
                <w:sz w:val="20"/>
              </w:rPr>
              <w:t>Named Social Worker: With Department of Health and Social Care, SCIE, England - Between 2016 and 2018, Innovation Unit and the Social Care Institute for Excellence (SCIE) supported nine local authorities to develop, implement and evaluate a Named Social Worker approach.</w:t>
            </w:r>
          </w:p>
          <w:p w14:paraId="1C2359CD" w14:textId="77777777" w:rsidR="0023716E" w:rsidRPr="00D676B9" w:rsidRDefault="001E04BD" w:rsidP="001E04BD">
            <w:pPr>
              <w:rPr>
                <w:sz w:val="20"/>
              </w:rPr>
            </w:pPr>
            <w:r w:rsidRPr="00D676B9">
              <w:rPr>
                <w:sz w:val="20"/>
              </w:rPr>
              <w:t xml:space="preserve">Living well collaborative: With Lambeth Clinical Commissioning Group &amp; Lambeth Council, London, UK - Over the last 7 years Lambeth has been radically transforming mental health services, driven by a shared goal to help everyone who is experiencing mental health difficulties to recover, stay well, </w:t>
            </w:r>
            <w:r w:rsidRPr="00D676B9">
              <w:rPr>
                <w:sz w:val="20"/>
              </w:rPr>
              <w:lastRenderedPageBreak/>
              <w:t xml:space="preserve">make their own </w:t>
            </w:r>
            <w:proofErr w:type="gramStart"/>
            <w:r w:rsidRPr="00D676B9">
              <w:rPr>
                <w:sz w:val="20"/>
              </w:rPr>
              <w:t>choices</w:t>
            </w:r>
            <w:proofErr w:type="gramEnd"/>
            <w:r w:rsidRPr="00D676B9">
              <w:rPr>
                <w:sz w:val="20"/>
              </w:rPr>
              <w:t xml:space="preserve"> and participate on an equal footing in everyday life.</w:t>
            </w:r>
          </w:p>
        </w:tc>
      </w:tr>
      <w:tr w:rsidR="0023716E" w14:paraId="23B7363D" w14:textId="77777777" w:rsidTr="00D676B9">
        <w:tc>
          <w:tcPr>
            <w:tcW w:w="1838" w:type="dxa"/>
          </w:tcPr>
          <w:p w14:paraId="05FB1D2C" w14:textId="77777777" w:rsidR="0023716E" w:rsidRPr="00D676B9" w:rsidRDefault="001E04BD" w:rsidP="004D22EC">
            <w:pPr>
              <w:rPr>
                <w:sz w:val="20"/>
              </w:rPr>
            </w:pPr>
            <w:r w:rsidRPr="00D676B9">
              <w:rPr>
                <w:sz w:val="20"/>
              </w:rPr>
              <w:lastRenderedPageBreak/>
              <w:t>The Young Foundation</w:t>
            </w:r>
          </w:p>
        </w:tc>
        <w:tc>
          <w:tcPr>
            <w:tcW w:w="1559" w:type="dxa"/>
          </w:tcPr>
          <w:p w14:paraId="0D9AE4A6" w14:textId="77777777" w:rsidR="0023716E" w:rsidRPr="00D676B9" w:rsidRDefault="00000000" w:rsidP="004D22EC">
            <w:pPr>
              <w:rPr>
                <w:sz w:val="20"/>
              </w:rPr>
            </w:pPr>
            <w:hyperlink r:id="rId66" w:history="1">
              <w:r w:rsidR="00D676B9" w:rsidRPr="00DE077A">
                <w:rPr>
                  <w:rStyle w:val="Hyperlink"/>
                  <w:sz w:val="20"/>
                </w:rPr>
                <w:t>https://youngfoundation.org/</w:t>
              </w:r>
            </w:hyperlink>
            <w:r w:rsidR="00D676B9">
              <w:rPr>
                <w:sz w:val="20"/>
              </w:rPr>
              <w:t xml:space="preserve"> </w:t>
            </w:r>
          </w:p>
        </w:tc>
        <w:tc>
          <w:tcPr>
            <w:tcW w:w="2268" w:type="dxa"/>
          </w:tcPr>
          <w:p w14:paraId="0A42689C" w14:textId="77777777" w:rsidR="001E04BD" w:rsidRPr="00D676B9" w:rsidRDefault="00000000" w:rsidP="001E04BD">
            <w:pPr>
              <w:rPr>
                <w:sz w:val="20"/>
              </w:rPr>
            </w:pPr>
            <w:hyperlink r:id="rId67" w:history="1">
              <w:r w:rsidR="001E04BD" w:rsidRPr="00D676B9">
                <w:rPr>
                  <w:rStyle w:val="Hyperlink"/>
                  <w:sz w:val="20"/>
                </w:rPr>
                <w:t>reception@youngfoundation.org</w:t>
              </w:r>
            </w:hyperlink>
            <w:r w:rsidR="001E04BD" w:rsidRPr="00D676B9">
              <w:rPr>
                <w:sz w:val="20"/>
              </w:rPr>
              <w:t xml:space="preserve"> </w:t>
            </w:r>
          </w:p>
          <w:p w14:paraId="30B3D3E8" w14:textId="77777777" w:rsidR="0023716E" w:rsidRPr="00D676B9" w:rsidRDefault="00000000" w:rsidP="001E04BD">
            <w:pPr>
              <w:rPr>
                <w:sz w:val="20"/>
              </w:rPr>
            </w:pPr>
            <w:hyperlink r:id="rId68" w:history="1">
              <w:r w:rsidR="001E04BD" w:rsidRPr="00D676B9">
                <w:rPr>
                  <w:rStyle w:val="Hyperlink"/>
                  <w:sz w:val="20"/>
                </w:rPr>
                <w:t>victoria.boelman@youngfoundation.org</w:t>
              </w:r>
            </w:hyperlink>
            <w:r w:rsidR="001E04BD" w:rsidRPr="00D676B9">
              <w:rPr>
                <w:sz w:val="20"/>
              </w:rPr>
              <w:t xml:space="preserve"> </w:t>
            </w:r>
          </w:p>
        </w:tc>
        <w:tc>
          <w:tcPr>
            <w:tcW w:w="1560" w:type="dxa"/>
          </w:tcPr>
          <w:p w14:paraId="7DD53DB3" w14:textId="77777777" w:rsidR="0023716E" w:rsidRPr="00D676B9" w:rsidRDefault="001E04BD" w:rsidP="004D22EC">
            <w:pPr>
              <w:rPr>
                <w:sz w:val="20"/>
              </w:rPr>
            </w:pPr>
            <w:r w:rsidRPr="00D676B9">
              <w:rPr>
                <w:sz w:val="20"/>
              </w:rPr>
              <w:t>020 8980 6263</w:t>
            </w:r>
          </w:p>
        </w:tc>
        <w:tc>
          <w:tcPr>
            <w:tcW w:w="4961" w:type="dxa"/>
          </w:tcPr>
          <w:p w14:paraId="78ACF4BC" w14:textId="77777777" w:rsidR="001E04BD" w:rsidRPr="00D676B9" w:rsidRDefault="001E04BD" w:rsidP="001E04BD">
            <w:pPr>
              <w:rPr>
                <w:sz w:val="20"/>
              </w:rPr>
            </w:pPr>
            <w:r w:rsidRPr="00D676B9">
              <w:rPr>
                <w:sz w:val="20"/>
              </w:rPr>
              <w:t xml:space="preserve">The Young Foundation is a UKRI accredited Independent Research Organisation with extensive expertise in research into social innovation and inequality, with a long track record exploring topics like health and wellbeing, community, education, financial </w:t>
            </w:r>
            <w:proofErr w:type="gramStart"/>
            <w:r w:rsidRPr="00D676B9">
              <w:rPr>
                <w:sz w:val="20"/>
              </w:rPr>
              <w:t>inclusion</w:t>
            </w:r>
            <w:proofErr w:type="gramEnd"/>
            <w:r w:rsidRPr="00D676B9">
              <w:rPr>
                <w:sz w:val="20"/>
              </w:rPr>
              <w:t xml:space="preserve"> and place-making. We focus on participatory, </w:t>
            </w:r>
            <w:proofErr w:type="gramStart"/>
            <w:r w:rsidRPr="00D676B9">
              <w:rPr>
                <w:sz w:val="20"/>
              </w:rPr>
              <w:t>ethnographic</w:t>
            </w:r>
            <w:proofErr w:type="gramEnd"/>
            <w:r w:rsidRPr="00D676B9">
              <w:rPr>
                <w:sz w:val="20"/>
              </w:rPr>
              <w:t xml:space="preserve"> and deep qualitative work alongside quantitative research analysis.</w:t>
            </w:r>
          </w:p>
          <w:p w14:paraId="1E35C21E" w14:textId="77777777" w:rsidR="0023716E" w:rsidRPr="00D676B9" w:rsidRDefault="001E04BD" w:rsidP="001E04BD">
            <w:pPr>
              <w:rPr>
                <w:sz w:val="20"/>
              </w:rPr>
            </w:pPr>
            <w:r w:rsidRPr="00D676B9">
              <w:rPr>
                <w:sz w:val="20"/>
              </w:rPr>
              <w:t>Current programmes: Inequality, Youth &amp; Education, Health &amp; Wellbeing and Places.</w:t>
            </w:r>
          </w:p>
        </w:tc>
        <w:tc>
          <w:tcPr>
            <w:tcW w:w="3827" w:type="dxa"/>
          </w:tcPr>
          <w:p w14:paraId="0F64A915" w14:textId="77777777" w:rsidR="0023716E" w:rsidRPr="00D676B9" w:rsidRDefault="001E04BD" w:rsidP="004D22EC">
            <w:pPr>
              <w:rPr>
                <w:sz w:val="20"/>
              </w:rPr>
            </w:pPr>
            <w:r w:rsidRPr="00D676B9">
              <w:rPr>
                <w:sz w:val="20"/>
              </w:rPr>
              <w:t xml:space="preserve">A Brighter Future - The Young Foundation was commissioned by End Youth Homelessness to evaluate their Transforming Futures Programme, funded by the H&amp;M Foundation. The programme helps young people find their way into education, </w:t>
            </w:r>
            <w:proofErr w:type="gramStart"/>
            <w:r w:rsidRPr="00D676B9">
              <w:rPr>
                <w:sz w:val="20"/>
              </w:rPr>
              <w:t>employment</w:t>
            </w:r>
            <w:proofErr w:type="gramEnd"/>
            <w:r w:rsidRPr="00D676B9">
              <w:rPr>
                <w:sz w:val="20"/>
              </w:rPr>
              <w:t xml:space="preserve"> or training (EET) by providing them with personalised job coaching and access to a bursary fund.</w:t>
            </w:r>
          </w:p>
        </w:tc>
      </w:tr>
      <w:tr w:rsidR="0023716E" w14:paraId="0BBDA303" w14:textId="77777777" w:rsidTr="00D676B9">
        <w:tc>
          <w:tcPr>
            <w:tcW w:w="1838" w:type="dxa"/>
          </w:tcPr>
          <w:p w14:paraId="46A8910F" w14:textId="77777777" w:rsidR="0023716E" w:rsidRPr="00D676B9" w:rsidRDefault="001E04BD" w:rsidP="004D22EC">
            <w:pPr>
              <w:rPr>
                <w:sz w:val="20"/>
              </w:rPr>
            </w:pPr>
            <w:proofErr w:type="spellStart"/>
            <w:r w:rsidRPr="00D676B9">
              <w:rPr>
                <w:sz w:val="20"/>
              </w:rPr>
              <w:t>NatCen</w:t>
            </w:r>
            <w:proofErr w:type="spellEnd"/>
          </w:p>
        </w:tc>
        <w:tc>
          <w:tcPr>
            <w:tcW w:w="1559" w:type="dxa"/>
          </w:tcPr>
          <w:p w14:paraId="4BD1D08E" w14:textId="77777777" w:rsidR="0023716E" w:rsidRPr="00D676B9" w:rsidRDefault="00000000" w:rsidP="004D22EC">
            <w:pPr>
              <w:rPr>
                <w:sz w:val="20"/>
              </w:rPr>
            </w:pPr>
            <w:hyperlink r:id="rId69" w:history="1">
              <w:r w:rsidR="00D676B9" w:rsidRPr="00DE077A">
                <w:rPr>
                  <w:rStyle w:val="Hyperlink"/>
                  <w:sz w:val="20"/>
                </w:rPr>
                <w:t>http://natcen.ac.uk/</w:t>
              </w:r>
            </w:hyperlink>
            <w:r w:rsidR="00D676B9">
              <w:rPr>
                <w:sz w:val="20"/>
              </w:rPr>
              <w:t xml:space="preserve"> </w:t>
            </w:r>
          </w:p>
        </w:tc>
        <w:tc>
          <w:tcPr>
            <w:tcW w:w="2268" w:type="dxa"/>
          </w:tcPr>
          <w:p w14:paraId="4B3AA4D6" w14:textId="77777777" w:rsidR="001E04BD" w:rsidRPr="00D676B9" w:rsidRDefault="00000000" w:rsidP="001E04BD">
            <w:pPr>
              <w:rPr>
                <w:sz w:val="20"/>
              </w:rPr>
            </w:pPr>
            <w:hyperlink r:id="rId70" w:history="1">
              <w:r w:rsidR="001E04BD" w:rsidRPr="00D676B9">
                <w:rPr>
                  <w:rStyle w:val="Hyperlink"/>
                  <w:sz w:val="20"/>
                </w:rPr>
                <w:t>new-business@natcen.ac.uk</w:t>
              </w:r>
            </w:hyperlink>
            <w:r w:rsidR="001E04BD" w:rsidRPr="00D676B9">
              <w:rPr>
                <w:sz w:val="20"/>
              </w:rPr>
              <w:t xml:space="preserve"> </w:t>
            </w:r>
          </w:p>
          <w:p w14:paraId="32B9ADFB" w14:textId="77777777" w:rsidR="0023716E" w:rsidRDefault="00000000" w:rsidP="001E04BD">
            <w:pPr>
              <w:rPr>
                <w:sz w:val="20"/>
              </w:rPr>
            </w:pPr>
            <w:hyperlink r:id="rId71" w:history="1">
              <w:r w:rsidR="001E04BD" w:rsidRPr="00D676B9">
                <w:rPr>
                  <w:rStyle w:val="Hyperlink"/>
                  <w:sz w:val="20"/>
                </w:rPr>
                <w:t>info@natcen.ac.uk</w:t>
              </w:r>
            </w:hyperlink>
            <w:r w:rsidR="001E04BD" w:rsidRPr="00D676B9">
              <w:rPr>
                <w:sz w:val="20"/>
              </w:rPr>
              <w:t xml:space="preserve"> </w:t>
            </w:r>
          </w:p>
          <w:p w14:paraId="23D28A00" w14:textId="790286EC" w:rsidR="006E39C5" w:rsidRPr="00D676B9" w:rsidRDefault="006E39C5" w:rsidP="001E04BD">
            <w:pPr>
              <w:rPr>
                <w:sz w:val="20"/>
              </w:rPr>
            </w:pPr>
            <w:r>
              <w:rPr>
                <w:sz w:val="20"/>
              </w:rPr>
              <w:t xml:space="preserve">Duncan Grimes </w:t>
            </w:r>
            <w:r>
              <w:t xml:space="preserve"> </w:t>
            </w:r>
            <w:hyperlink r:id="rId72" w:history="1">
              <w:r w:rsidRPr="00F644FF">
                <w:rPr>
                  <w:rStyle w:val="Hyperlink"/>
                  <w:sz w:val="20"/>
                </w:rPr>
                <w:t>Duncan.Grimes@natcen.ac.uk</w:t>
              </w:r>
            </w:hyperlink>
            <w:r>
              <w:rPr>
                <w:sz w:val="20"/>
              </w:rPr>
              <w:t xml:space="preserve"> </w:t>
            </w:r>
          </w:p>
        </w:tc>
        <w:tc>
          <w:tcPr>
            <w:tcW w:w="1560" w:type="dxa"/>
          </w:tcPr>
          <w:p w14:paraId="5F04D6D3" w14:textId="77777777" w:rsidR="0023716E" w:rsidRPr="00D676B9" w:rsidRDefault="001E04BD" w:rsidP="004D22EC">
            <w:pPr>
              <w:rPr>
                <w:sz w:val="20"/>
              </w:rPr>
            </w:pPr>
            <w:r w:rsidRPr="00D676B9">
              <w:rPr>
                <w:sz w:val="20"/>
              </w:rPr>
              <w:t>020 7250 1866</w:t>
            </w:r>
          </w:p>
        </w:tc>
        <w:tc>
          <w:tcPr>
            <w:tcW w:w="4961" w:type="dxa"/>
          </w:tcPr>
          <w:p w14:paraId="57B238AA" w14:textId="77777777" w:rsidR="001E04BD" w:rsidRPr="00D676B9" w:rsidRDefault="001E04BD" w:rsidP="001E04BD">
            <w:pPr>
              <w:rPr>
                <w:sz w:val="20"/>
              </w:rPr>
            </w:pPr>
            <w:r w:rsidRPr="00D676B9">
              <w:rPr>
                <w:sz w:val="20"/>
              </w:rPr>
              <w:t>The research we do helps government and charities make the right decisions about the big issues and we’re passionate about ensuring its widest possible impact on the world around us.</w:t>
            </w:r>
          </w:p>
          <w:p w14:paraId="6B34ADB1" w14:textId="77777777" w:rsidR="0023716E" w:rsidRPr="00D676B9" w:rsidRDefault="001E04BD" w:rsidP="001E04BD">
            <w:pPr>
              <w:rPr>
                <w:sz w:val="20"/>
              </w:rPr>
            </w:pPr>
            <w:r w:rsidRPr="00D676B9">
              <w:rPr>
                <w:sz w:val="20"/>
              </w:rPr>
              <w:t>Our reputation for delivering relevant and robust research is down to our policy sector specialists, survey methodologists, data analysts and expert quantitative and qualitative researchers.</w:t>
            </w:r>
          </w:p>
        </w:tc>
        <w:tc>
          <w:tcPr>
            <w:tcW w:w="3827" w:type="dxa"/>
          </w:tcPr>
          <w:p w14:paraId="5EF85AA2" w14:textId="77777777" w:rsidR="001E04BD" w:rsidRPr="00D676B9" w:rsidRDefault="001E04BD" w:rsidP="001E04BD">
            <w:pPr>
              <w:rPr>
                <w:sz w:val="20"/>
              </w:rPr>
            </w:pPr>
            <w:r w:rsidRPr="00D676B9">
              <w:rPr>
                <w:sz w:val="20"/>
              </w:rPr>
              <w:t xml:space="preserve">British Social Attitudes 36 - The British Social Attitudes survey has been carried out annually since 1983 and is our longest running survey. Over 90,000 people have taken part in the study so far. </w:t>
            </w:r>
          </w:p>
          <w:p w14:paraId="78B9D217" w14:textId="77777777" w:rsidR="0023716E" w:rsidRPr="00D676B9" w:rsidRDefault="001E04BD" w:rsidP="001E04BD">
            <w:pPr>
              <w:rPr>
                <w:sz w:val="20"/>
              </w:rPr>
            </w:pPr>
            <w:r w:rsidRPr="00D676B9">
              <w:rPr>
                <w:sz w:val="20"/>
              </w:rPr>
              <w:t>English Housing Survey - The English Housing Survey (EHS) is a major government survey into homes and housing in England. The EHS is a large-scale complex survey with two stages: an interview in all selected homes and a visual inspection by a qualified surveyor of a subsample of homes.</w:t>
            </w:r>
          </w:p>
        </w:tc>
      </w:tr>
      <w:tr w:rsidR="00A10E4D" w14:paraId="7A485130" w14:textId="77777777" w:rsidTr="00D676B9">
        <w:tc>
          <w:tcPr>
            <w:tcW w:w="1838" w:type="dxa"/>
          </w:tcPr>
          <w:p w14:paraId="052357E0" w14:textId="77777777" w:rsidR="00A10E4D" w:rsidRPr="00D676B9" w:rsidRDefault="00A10E4D" w:rsidP="004D22EC">
            <w:pPr>
              <w:rPr>
                <w:sz w:val="20"/>
              </w:rPr>
            </w:pPr>
            <w:r>
              <w:rPr>
                <w:sz w:val="20"/>
              </w:rPr>
              <w:t>Yonder</w:t>
            </w:r>
          </w:p>
        </w:tc>
        <w:tc>
          <w:tcPr>
            <w:tcW w:w="1559" w:type="dxa"/>
          </w:tcPr>
          <w:p w14:paraId="37EEDF2D" w14:textId="77777777" w:rsidR="00A10E4D" w:rsidRDefault="00000000" w:rsidP="004D22EC">
            <w:hyperlink r:id="rId73" w:history="1">
              <w:r w:rsidR="00A10E4D" w:rsidRPr="00C15E95">
                <w:rPr>
                  <w:rStyle w:val="Hyperlink"/>
                  <w:sz w:val="20"/>
                  <w:szCs w:val="18"/>
                </w:rPr>
                <w:t>https://yonderconsulting.com/</w:t>
              </w:r>
            </w:hyperlink>
            <w:r w:rsidR="00A10E4D">
              <w:rPr>
                <w:sz w:val="20"/>
                <w:szCs w:val="18"/>
              </w:rPr>
              <w:t xml:space="preserve"> </w:t>
            </w:r>
          </w:p>
        </w:tc>
        <w:tc>
          <w:tcPr>
            <w:tcW w:w="2268" w:type="dxa"/>
          </w:tcPr>
          <w:p w14:paraId="61F4A108" w14:textId="77777777" w:rsidR="00A10E4D" w:rsidRPr="00A10E4D" w:rsidRDefault="00000000" w:rsidP="00A10E4D">
            <w:pPr>
              <w:ind w:left="113"/>
              <w:rPr>
                <w:rFonts w:eastAsia="Times New Roman" w:cs="Arial"/>
                <w:sz w:val="20"/>
                <w:szCs w:val="20"/>
                <w:lang w:eastAsia="en-GB"/>
              </w:rPr>
            </w:pPr>
            <w:hyperlink r:id="rId74" w:history="1">
              <w:r w:rsidR="00A10E4D" w:rsidRPr="00A10E4D">
                <w:rPr>
                  <w:rStyle w:val="Hyperlink"/>
                  <w:rFonts w:eastAsia="Times New Roman" w:cs="Arial"/>
                  <w:sz w:val="20"/>
                  <w:szCs w:val="20"/>
                  <w:lang w:eastAsia="en-GB"/>
                </w:rPr>
                <w:t>Aman.hundal@yonderconsulting.com</w:t>
              </w:r>
            </w:hyperlink>
          </w:p>
          <w:p w14:paraId="00D28807" w14:textId="77777777" w:rsidR="00A10E4D" w:rsidRDefault="00000000" w:rsidP="00A10E4D">
            <w:hyperlink r:id="rId75" w:history="1">
              <w:r w:rsidR="00A10E4D" w:rsidRPr="00A10E4D">
                <w:rPr>
                  <w:rStyle w:val="Hyperlink"/>
                  <w:rFonts w:eastAsia="Times New Roman" w:cs="Arial"/>
                  <w:sz w:val="20"/>
                  <w:szCs w:val="20"/>
                  <w:lang w:eastAsia="en-GB"/>
                </w:rPr>
                <w:t>David.rowson@yonderconsulting.com</w:t>
              </w:r>
            </w:hyperlink>
          </w:p>
        </w:tc>
        <w:tc>
          <w:tcPr>
            <w:tcW w:w="1560" w:type="dxa"/>
          </w:tcPr>
          <w:p w14:paraId="27B91909" w14:textId="77777777" w:rsidR="00A10E4D" w:rsidRPr="00A10E4D" w:rsidRDefault="00A10E4D" w:rsidP="004D22EC">
            <w:pPr>
              <w:rPr>
                <w:rFonts w:cs="Arial"/>
                <w:sz w:val="20"/>
              </w:rPr>
            </w:pPr>
            <w:r w:rsidRPr="00A10E4D">
              <w:rPr>
                <w:rFonts w:cs="Arial"/>
                <w:color w:val="000001"/>
                <w:sz w:val="20"/>
                <w:szCs w:val="20"/>
                <w:shd w:val="clear" w:color="auto" w:fill="FFFFFF"/>
                <w:lang w:eastAsia="en-GB"/>
              </w:rPr>
              <w:t>+44 (0) 20 7253 9900</w:t>
            </w:r>
          </w:p>
        </w:tc>
        <w:tc>
          <w:tcPr>
            <w:tcW w:w="4961" w:type="dxa"/>
          </w:tcPr>
          <w:p w14:paraId="0302335C" w14:textId="77777777" w:rsidR="00A10E4D" w:rsidRPr="00A10E4D" w:rsidRDefault="00A10E4D" w:rsidP="001E04BD">
            <w:pPr>
              <w:rPr>
                <w:rFonts w:cs="Arial"/>
                <w:sz w:val="20"/>
              </w:rPr>
            </w:pPr>
            <w:r w:rsidRPr="00A10E4D">
              <w:rPr>
                <w:rFonts w:cs="Arial"/>
                <w:sz w:val="20"/>
                <w:szCs w:val="20"/>
                <w:lang w:eastAsia="en-GB"/>
              </w:rPr>
              <w:t>Yonder is a consultancy that helps clients to unlock opportunity and deliver business impact.</w:t>
            </w:r>
            <w:r w:rsidRPr="00A10E4D">
              <w:rPr>
                <w:rFonts w:cs="Arial"/>
              </w:rPr>
              <w:t xml:space="preserve"> </w:t>
            </w:r>
            <w:r w:rsidRPr="00A10E4D">
              <w:rPr>
                <w:rFonts w:cs="Arial"/>
                <w:sz w:val="20"/>
                <w:szCs w:val="20"/>
                <w:lang w:eastAsia="en-GB"/>
              </w:rPr>
              <w:t xml:space="preserve">Our services &amp; expertise </w:t>
            </w:r>
            <w:proofErr w:type="gramStart"/>
            <w:r w:rsidRPr="00A10E4D">
              <w:rPr>
                <w:rFonts w:cs="Arial"/>
                <w:sz w:val="20"/>
                <w:szCs w:val="20"/>
                <w:lang w:eastAsia="en-GB"/>
              </w:rPr>
              <w:t>include:</w:t>
            </w:r>
            <w:proofErr w:type="gramEnd"/>
            <w:r w:rsidRPr="00A10E4D">
              <w:rPr>
                <w:rFonts w:cs="Arial"/>
                <w:sz w:val="20"/>
                <w:szCs w:val="20"/>
                <w:lang w:eastAsia="en-GB"/>
              </w:rPr>
              <w:t xml:space="preserve"> quant, qual, analytics, consultancy, branding, where expertise include international research, stakeholder &amp; reputation research, policy development, campaign strategy, consultations and deliberative events, corporate reputation, customer journey, organisational strategy, creative/ad testing, brand health and equity, branding and brand development, omnibus, product development etc.</w:t>
            </w:r>
          </w:p>
        </w:tc>
        <w:tc>
          <w:tcPr>
            <w:tcW w:w="3827" w:type="dxa"/>
          </w:tcPr>
          <w:p w14:paraId="0678FB2C" w14:textId="77777777" w:rsidR="00A10E4D" w:rsidRPr="00A10E4D" w:rsidRDefault="00A10E4D" w:rsidP="00A10E4D">
            <w:pPr>
              <w:pStyle w:val="Heading1"/>
              <w:spacing w:before="0"/>
              <w:rPr>
                <w:rFonts w:ascii="Arial" w:hAnsi="Arial" w:cs="Arial"/>
                <w:bCs/>
                <w:color w:val="000000" w:themeColor="text1"/>
                <w:sz w:val="20"/>
                <w:szCs w:val="20"/>
              </w:rPr>
            </w:pPr>
            <w:r w:rsidRPr="00A10E4D">
              <w:rPr>
                <w:rFonts w:ascii="Arial" w:hAnsi="Arial" w:cs="Arial"/>
                <w:bCs/>
                <w:color w:val="000000" w:themeColor="text1"/>
                <w:sz w:val="20"/>
                <w:szCs w:val="20"/>
              </w:rPr>
              <w:t>Conducting a Citizens Panel for the City of London, to better understand the attitudes and priorities of residents and workers to support their Transport Strategy</w:t>
            </w:r>
            <w:r>
              <w:rPr>
                <w:rFonts w:ascii="Arial" w:hAnsi="Arial" w:cs="Arial"/>
                <w:bCs/>
                <w:color w:val="000000" w:themeColor="text1"/>
                <w:sz w:val="20"/>
                <w:szCs w:val="20"/>
              </w:rPr>
              <w:t xml:space="preserve">. </w:t>
            </w:r>
            <w:r w:rsidRPr="00A10E4D">
              <w:rPr>
                <w:rFonts w:ascii="Arial" w:hAnsi="Arial" w:cs="Arial"/>
                <w:bCs/>
                <w:color w:val="000000" w:themeColor="text1"/>
                <w:sz w:val="20"/>
                <w:szCs w:val="20"/>
              </w:rPr>
              <w:t>Supporting Camden Council to drive engagement with local residents and test specific policies</w:t>
            </w:r>
            <w:r>
              <w:rPr>
                <w:rFonts w:ascii="Arial" w:hAnsi="Arial" w:cs="Arial"/>
                <w:bCs/>
                <w:color w:val="000000" w:themeColor="text1"/>
                <w:sz w:val="20"/>
                <w:szCs w:val="20"/>
              </w:rPr>
              <w:t xml:space="preserve">. </w:t>
            </w:r>
            <w:r w:rsidRPr="00A10E4D">
              <w:rPr>
                <w:rFonts w:ascii="Arial" w:hAnsi="Arial" w:cs="Arial"/>
                <w:bCs/>
                <w:color w:val="000000" w:themeColor="text1"/>
                <w:sz w:val="20"/>
                <w:szCs w:val="20"/>
              </w:rPr>
              <w:t>Supporting Ealing Council with a public consultation on changes to Council Tax support</w:t>
            </w:r>
            <w:r>
              <w:rPr>
                <w:rFonts w:ascii="Arial" w:hAnsi="Arial" w:cs="Arial"/>
                <w:bCs/>
                <w:color w:val="000000" w:themeColor="text1"/>
                <w:sz w:val="20"/>
                <w:szCs w:val="20"/>
              </w:rPr>
              <w:t xml:space="preserve">. </w:t>
            </w:r>
            <w:r w:rsidRPr="00A10E4D">
              <w:rPr>
                <w:rFonts w:ascii="Arial" w:hAnsi="Arial" w:cs="Arial"/>
                <w:bCs/>
                <w:color w:val="000000" w:themeColor="text1"/>
                <w:sz w:val="20"/>
                <w:szCs w:val="20"/>
              </w:rPr>
              <w:t>Working with The Prime Minister’s Office to inform the ongoing policy and communications strategies of the Conservative Party, by testing public reactions to new policy propositions.</w:t>
            </w:r>
            <w:r>
              <w:rPr>
                <w:rFonts w:ascii="Arial" w:hAnsi="Arial" w:cs="Arial"/>
                <w:bCs/>
                <w:color w:val="000000" w:themeColor="text1"/>
                <w:sz w:val="20"/>
                <w:szCs w:val="20"/>
              </w:rPr>
              <w:t xml:space="preserve"> </w:t>
            </w:r>
            <w:r w:rsidRPr="00A10E4D">
              <w:rPr>
                <w:rFonts w:ascii="Arial" w:hAnsi="Arial" w:cs="Arial"/>
                <w:bCs/>
                <w:color w:val="000000" w:themeColor="text1"/>
                <w:sz w:val="20"/>
                <w:szCs w:val="20"/>
              </w:rPr>
              <w:t xml:space="preserve">Using our proprietary demographic model, </w:t>
            </w:r>
            <w:proofErr w:type="spellStart"/>
            <w:r w:rsidRPr="00A10E4D">
              <w:rPr>
                <w:rFonts w:ascii="Arial" w:hAnsi="Arial" w:cs="Arial"/>
                <w:bCs/>
                <w:color w:val="000000" w:themeColor="text1"/>
                <w:sz w:val="20"/>
                <w:szCs w:val="20"/>
              </w:rPr>
              <w:t>ClockFace</w:t>
            </w:r>
            <w:proofErr w:type="spellEnd"/>
            <w:r w:rsidRPr="00A10E4D">
              <w:rPr>
                <w:rFonts w:ascii="Arial" w:hAnsi="Arial" w:cs="Arial"/>
                <w:bCs/>
                <w:color w:val="000000" w:themeColor="text1"/>
                <w:sz w:val="20"/>
                <w:szCs w:val="20"/>
              </w:rPr>
              <w:t>, developed the targeting strategy that helped the Scottish Conservatives go from 1 to 13 MPs at the 2017 General Election</w:t>
            </w:r>
            <w:r>
              <w:rPr>
                <w:rFonts w:ascii="Arial" w:hAnsi="Arial" w:cs="Arial"/>
                <w:bCs/>
                <w:color w:val="000000" w:themeColor="text1"/>
                <w:sz w:val="20"/>
                <w:szCs w:val="20"/>
              </w:rPr>
              <w:t xml:space="preserve">. </w:t>
            </w:r>
            <w:r w:rsidRPr="00A10E4D">
              <w:rPr>
                <w:rFonts w:ascii="Arial" w:hAnsi="Arial" w:cs="Arial"/>
                <w:bCs/>
                <w:color w:val="000000" w:themeColor="text1"/>
                <w:sz w:val="20"/>
                <w:szCs w:val="20"/>
              </w:rPr>
              <w:lastRenderedPageBreak/>
              <w:t>Developed a targeted campaign strategy for the Department for Education</w:t>
            </w:r>
            <w:r>
              <w:rPr>
                <w:rFonts w:ascii="Arial" w:hAnsi="Arial" w:cs="Arial"/>
                <w:bCs/>
                <w:color w:val="000000" w:themeColor="text1"/>
                <w:sz w:val="20"/>
                <w:szCs w:val="20"/>
              </w:rPr>
              <w:t>.</w:t>
            </w:r>
          </w:p>
          <w:p w14:paraId="6A487F4B" w14:textId="77777777" w:rsidR="00A10E4D" w:rsidRPr="00D676B9" w:rsidRDefault="00A10E4D" w:rsidP="001E04BD">
            <w:pPr>
              <w:rPr>
                <w:sz w:val="20"/>
              </w:rPr>
            </w:pPr>
          </w:p>
        </w:tc>
      </w:tr>
      <w:tr w:rsidR="00087A40" w14:paraId="60DBD6A3" w14:textId="77777777" w:rsidTr="00D676B9">
        <w:tc>
          <w:tcPr>
            <w:tcW w:w="1838" w:type="dxa"/>
          </w:tcPr>
          <w:p w14:paraId="0E6BD675" w14:textId="6EAF728E" w:rsidR="00087A40" w:rsidRDefault="00087A40" w:rsidP="004D22EC">
            <w:pPr>
              <w:rPr>
                <w:sz w:val="20"/>
              </w:rPr>
            </w:pPr>
            <w:r>
              <w:rPr>
                <w:sz w:val="20"/>
              </w:rPr>
              <w:lastRenderedPageBreak/>
              <w:t>Demos</w:t>
            </w:r>
          </w:p>
        </w:tc>
        <w:tc>
          <w:tcPr>
            <w:tcW w:w="1559" w:type="dxa"/>
          </w:tcPr>
          <w:p w14:paraId="5A0EF28F" w14:textId="585E0AF4" w:rsidR="00087A40" w:rsidRDefault="00000000" w:rsidP="004D22EC">
            <w:hyperlink r:id="rId76" w:tgtFrame="_blank" w:history="1">
              <w:r w:rsidR="00087A40" w:rsidRPr="00087A40">
                <w:rPr>
                  <w:rStyle w:val="Hyperlink"/>
                  <w:rFonts w:eastAsia="Times New Roman" w:cs="Arial"/>
                  <w:sz w:val="20"/>
                  <w:szCs w:val="18"/>
                </w:rPr>
                <w:t>www.demos.co.uk</w:t>
              </w:r>
            </w:hyperlink>
          </w:p>
        </w:tc>
        <w:tc>
          <w:tcPr>
            <w:tcW w:w="2268" w:type="dxa"/>
          </w:tcPr>
          <w:p w14:paraId="0A7C50AA" w14:textId="5EA329F3" w:rsidR="00087A40" w:rsidRDefault="00087A40" w:rsidP="00A10E4D">
            <w:pPr>
              <w:ind w:left="113"/>
            </w:pPr>
            <w:r w:rsidRPr="00087A40">
              <w:rPr>
                <w:sz w:val="20"/>
                <w:szCs w:val="18"/>
              </w:rPr>
              <w:t xml:space="preserve">Lucy Bush - </w:t>
            </w:r>
            <w:hyperlink r:id="rId77" w:tgtFrame="_blank" w:history="1">
              <w:r w:rsidRPr="00087A40">
                <w:rPr>
                  <w:rStyle w:val="Hyperlink"/>
                  <w:rFonts w:eastAsia="Times New Roman" w:cs="Arial"/>
                  <w:sz w:val="20"/>
                  <w:szCs w:val="18"/>
                </w:rPr>
                <w:t>lucy.bush@demos.co.uk</w:t>
              </w:r>
            </w:hyperlink>
          </w:p>
        </w:tc>
        <w:tc>
          <w:tcPr>
            <w:tcW w:w="1560" w:type="dxa"/>
          </w:tcPr>
          <w:p w14:paraId="5E2F2EC5" w14:textId="04DDF014" w:rsidR="00087A40" w:rsidRPr="00A10E4D" w:rsidRDefault="00087A40" w:rsidP="004D22EC">
            <w:pPr>
              <w:rPr>
                <w:rFonts w:cs="Arial"/>
                <w:color w:val="000001"/>
                <w:sz w:val="20"/>
                <w:szCs w:val="20"/>
                <w:shd w:val="clear" w:color="auto" w:fill="FFFFFF"/>
                <w:lang w:eastAsia="en-GB"/>
              </w:rPr>
            </w:pPr>
            <w:r w:rsidRPr="00087A40">
              <w:rPr>
                <w:rFonts w:eastAsia="Times New Roman" w:cs="Arial"/>
                <w:sz w:val="20"/>
                <w:szCs w:val="18"/>
              </w:rPr>
              <w:t>07737 321 051</w:t>
            </w:r>
          </w:p>
        </w:tc>
        <w:tc>
          <w:tcPr>
            <w:tcW w:w="4961" w:type="dxa"/>
          </w:tcPr>
          <w:p w14:paraId="5322316E" w14:textId="01C1570C" w:rsidR="00087A40" w:rsidRPr="00A10E4D" w:rsidRDefault="00087A40" w:rsidP="001E04BD">
            <w:pPr>
              <w:rPr>
                <w:rFonts w:cs="Arial"/>
                <w:sz w:val="20"/>
                <w:szCs w:val="20"/>
                <w:lang w:eastAsia="en-GB"/>
              </w:rPr>
            </w:pPr>
            <w:r w:rsidRPr="00087A40">
              <w:rPr>
                <w:rFonts w:cs="Arial"/>
                <w:sz w:val="20"/>
                <w:szCs w:val="20"/>
                <w:lang w:eastAsia="en-GB"/>
              </w:rPr>
              <w:t>We are an independent cross-party think tank, funded by partners who share our values and mission. We offer the full range of research and insight services, utilising our broad armoury of qual, quant and deliberative methodologies. We can design and run evidence reviews, focus groups, depth interviews, ethnographic interviews, peer to peer research, online communities, localised and national polling, citizen juries/panels and co-creation workshops. We have a policy development function and a long history in generating bold and innovative policy ideas to help solve some of the country's most pressing challenges. We also have a communications team to help ensure our work has wider impact and take research findings to Westminster policymakers or to a national or regional audience (where appropriate).</w:t>
            </w:r>
          </w:p>
        </w:tc>
        <w:tc>
          <w:tcPr>
            <w:tcW w:w="3827" w:type="dxa"/>
          </w:tcPr>
          <w:p w14:paraId="2D42E38C" w14:textId="77777777" w:rsidR="00087A40" w:rsidRDefault="00087A40" w:rsidP="00A10E4D">
            <w:pPr>
              <w:pStyle w:val="Heading1"/>
              <w:spacing w:before="0"/>
              <w:rPr>
                <w:rFonts w:ascii="Arial" w:hAnsi="Arial" w:cs="Arial"/>
                <w:bCs/>
                <w:color w:val="000000" w:themeColor="text1"/>
                <w:sz w:val="20"/>
                <w:szCs w:val="20"/>
              </w:rPr>
            </w:pPr>
            <w:r w:rsidRPr="00087A40">
              <w:rPr>
                <w:rFonts w:ascii="Arial" w:hAnsi="Arial" w:cs="Arial"/>
                <w:bCs/>
                <w:color w:val="000000" w:themeColor="text1"/>
                <w:sz w:val="20"/>
                <w:szCs w:val="20"/>
              </w:rPr>
              <w:t xml:space="preserve">Lucy Bush (Demos' Director of Research &amp; Participation) has worked directly with ECC in her previous role at Thinks Research &amp; Insight across a number of research projects. She led on a large-scale mixed methods research programme on Climate Behaviours in 2020 in which the Essex population were segmented according to their environmental behaviours, and another mixed methods research project which used ethnographic techniques and an online community to understand Physical Activity in the same year. She also worked with the ECC Insight Team across 2019/20 to deliver research findings relating to 'just about managing families' using ethnographic and qualitative research methods. Lucy has a wealth of wider experience conducting bespoke research projects with local authorities to help them better understand their local citizens - clients include City of Wolverhampton, the West Midlands Combined Authority, Kent County Council, Bath &amp; </w:t>
            </w:r>
            <w:proofErr w:type="gramStart"/>
            <w:r w:rsidRPr="00087A40">
              <w:rPr>
                <w:rFonts w:ascii="Arial" w:hAnsi="Arial" w:cs="Arial"/>
                <w:bCs/>
                <w:color w:val="000000" w:themeColor="text1"/>
                <w:sz w:val="20"/>
                <w:szCs w:val="20"/>
              </w:rPr>
              <w:t>North East</w:t>
            </w:r>
            <w:proofErr w:type="gramEnd"/>
            <w:r w:rsidRPr="00087A40">
              <w:rPr>
                <w:rFonts w:ascii="Arial" w:hAnsi="Arial" w:cs="Arial"/>
                <w:bCs/>
                <w:color w:val="000000" w:themeColor="text1"/>
                <w:sz w:val="20"/>
                <w:szCs w:val="20"/>
              </w:rPr>
              <w:t xml:space="preserve"> Somerset Council and Warwickshire County Council.</w:t>
            </w:r>
          </w:p>
          <w:p w14:paraId="61CF1815" w14:textId="16F14654" w:rsidR="00087A40" w:rsidRPr="00087A40" w:rsidRDefault="00087A40" w:rsidP="00087A40">
            <w:r w:rsidRPr="00087A40">
              <w:rPr>
                <w:sz w:val="20"/>
                <w:szCs w:val="18"/>
              </w:rPr>
              <w:t xml:space="preserve">Case study examples from Demos: </w:t>
            </w:r>
            <w:hyperlink r:id="rId78" w:history="1">
              <w:r w:rsidRPr="00087A40">
                <w:rPr>
                  <w:rStyle w:val="Hyperlink"/>
                  <w:sz w:val="20"/>
                  <w:szCs w:val="18"/>
                </w:rPr>
                <w:t>https://demos.co.uk/research/</w:t>
              </w:r>
            </w:hyperlink>
            <w:r w:rsidRPr="00087A40">
              <w:rPr>
                <w:sz w:val="20"/>
                <w:szCs w:val="18"/>
              </w:rPr>
              <w:t xml:space="preserve"> </w:t>
            </w:r>
          </w:p>
        </w:tc>
      </w:tr>
      <w:tr w:rsidR="00E75FE7" w14:paraId="13B379BD" w14:textId="77777777" w:rsidTr="00D676B9">
        <w:tc>
          <w:tcPr>
            <w:tcW w:w="1838" w:type="dxa"/>
          </w:tcPr>
          <w:p w14:paraId="5C6CF9F8" w14:textId="0E6BF67B" w:rsidR="00E75FE7" w:rsidRDefault="00E75FE7" w:rsidP="004D22EC">
            <w:pPr>
              <w:rPr>
                <w:sz w:val="20"/>
              </w:rPr>
            </w:pPr>
            <w:r>
              <w:rPr>
                <w:sz w:val="20"/>
              </w:rPr>
              <w:t>Postcode Films</w:t>
            </w:r>
          </w:p>
        </w:tc>
        <w:tc>
          <w:tcPr>
            <w:tcW w:w="1559" w:type="dxa"/>
          </w:tcPr>
          <w:p w14:paraId="5AEC9B9E" w14:textId="77777777" w:rsidR="0020575A" w:rsidRDefault="0020575A" w:rsidP="0020575A">
            <w:hyperlink r:id="rId79" w:history="1">
              <w:r>
                <w:rPr>
                  <w:rStyle w:val="Hyperlink"/>
                </w:rPr>
                <w:t>www.postcodefilms.com</w:t>
              </w:r>
            </w:hyperlink>
          </w:p>
          <w:p w14:paraId="5BBE7FD3" w14:textId="77777777" w:rsidR="00E75FE7" w:rsidRDefault="00E75FE7" w:rsidP="004D22EC"/>
        </w:tc>
        <w:tc>
          <w:tcPr>
            <w:tcW w:w="2268" w:type="dxa"/>
          </w:tcPr>
          <w:p w14:paraId="4CBF22B1" w14:textId="5E933EDF" w:rsidR="0020575A" w:rsidRDefault="0020575A" w:rsidP="0020575A">
            <w:pPr>
              <w:spacing w:line="259" w:lineRule="auto"/>
              <w:rPr>
                <w:lang w:val="en-US"/>
              </w:rPr>
            </w:pPr>
            <w:r>
              <w:t>Jaime Taylor</w:t>
            </w:r>
            <w:r>
              <w:t xml:space="preserve"> - </w:t>
            </w:r>
            <w:hyperlink r:id="rId80" w:history="1">
              <w:r>
                <w:rPr>
                  <w:rStyle w:val="Hyperlink"/>
                  <w:lang w:val="en-US"/>
                </w:rPr>
                <w:t>jaime@postcodefilms.com</w:t>
              </w:r>
            </w:hyperlink>
          </w:p>
          <w:p w14:paraId="045B1582" w14:textId="77777777" w:rsidR="0020575A" w:rsidRDefault="0020575A" w:rsidP="0020575A">
            <w:pPr>
              <w:spacing w:line="259" w:lineRule="auto"/>
              <w:rPr>
                <w:lang w:val="en-US"/>
              </w:rPr>
            </w:pPr>
          </w:p>
          <w:p w14:paraId="0F35BAA6" w14:textId="63B6656B" w:rsidR="0020575A" w:rsidRDefault="00804E34" w:rsidP="0020575A">
            <w:r>
              <w:rPr>
                <w:lang w:val="en-US"/>
              </w:rPr>
              <w:t>E</w:t>
            </w:r>
            <w:r>
              <w:rPr>
                <w:lang w:val="en-US"/>
              </w:rPr>
              <w:t xml:space="preserve">d </w:t>
            </w:r>
            <w:proofErr w:type="spellStart"/>
            <w:r>
              <w:rPr>
                <w:lang w:val="en-US"/>
              </w:rPr>
              <w:t>O</w:t>
            </w:r>
            <w:r>
              <w:rPr>
                <w:lang w:val="en-US"/>
              </w:rPr>
              <w:t>wles</w:t>
            </w:r>
            <w:proofErr w:type="spellEnd"/>
            <w:r>
              <w:rPr>
                <w:lang w:val="en-US"/>
              </w:rPr>
              <w:t xml:space="preserve"> </w:t>
            </w:r>
            <w:r>
              <w:rPr>
                <w:lang w:val="en-US"/>
              </w:rPr>
              <w:t>-</w:t>
            </w:r>
            <w:hyperlink r:id="rId81" w:history="1">
              <w:r>
                <w:rPr>
                  <w:rStyle w:val="Hyperlink"/>
                  <w:lang w:val="en-US"/>
                </w:rPr>
                <w:t>ed@postcodefilms.com</w:t>
              </w:r>
            </w:hyperlink>
          </w:p>
          <w:p w14:paraId="363AAE99" w14:textId="77777777" w:rsidR="00E75FE7" w:rsidRPr="00087A40" w:rsidRDefault="00E75FE7" w:rsidP="00A10E4D">
            <w:pPr>
              <w:ind w:left="113"/>
              <w:rPr>
                <w:sz w:val="20"/>
                <w:szCs w:val="18"/>
              </w:rPr>
            </w:pPr>
          </w:p>
        </w:tc>
        <w:tc>
          <w:tcPr>
            <w:tcW w:w="1560" w:type="dxa"/>
          </w:tcPr>
          <w:p w14:paraId="04490179" w14:textId="7C9BBF51" w:rsidR="00E75FE7" w:rsidRPr="00087A40" w:rsidRDefault="00804E34" w:rsidP="004D22EC">
            <w:pPr>
              <w:rPr>
                <w:rFonts w:eastAsia="Times New Roman" w:cs="Arial"/>
                <w:sz w:val="20"/>
                <w:szCs w:val="18"/>
              </w:rPr>
            </w:pPr>
            <w:r>
              <w:t>07738 678225</w:t>
            </w:r>
          </w:p>
        </w:tc>
        <w:tc>
          <w:tcPr>
            <w:tcW w:w="4961" w:type="dxa"/>
          </w:tcPr>
          <w:p w14:paraId="35F015B4" w14:textId="77777777" w:rsidR="00804E34" w:rsidRPr="00804E34" w:rsidRDefault="00804E34" w:rsidP="00804E34">
            <w:pPr>
              <w:spacing w:line="240" w:lineRule="auto"/>
              <w:rPr>
                <w:rFonts w:cs="Arial"/>
                <w:sz w:val="20"/>
                <w:szCs w:val="20"/>
                <w:lang w:eastAsia="en-GB"/>
              </w:rPr>
            </w:pPr>
            <w:r w:rsidRPr="00804E34">
              <w:rPr>
                <w:rFonts w:cs="Arial"/>
                <w:sz w:val="20"/>
                <w:szCs w:val="20"/>
                <w:lang w:eastAsia="en-GB"/>
              </w:rPr>
              <w:t>Postcode Films has over 15 years of experience working as ethnographic researchers in the UK and worldwide. We produce documentary films (and audio) as part of a research process, whilst also recording valuable observational material as part of data gathering and analysis. We work from conception through to delivery.</w:t>
            </w:r>
          </w:p>
          <w:p w14:paraId="567D6386" w14:textId="77777777" w:rsidR="00804E34" w:rsidRPr="00804E34" w:rsidRDefault="00804E34" w:rsidP="00804E34">
            <w:pPr>
              <w:spacing w:line="240" w:lineRule="auto"/>
              <w:rPr>
                <w:rFonts w:cs="Arial"/>
                <w:sz w:val="20"/>
                <w:szCs w:val="20"/>
                <w:lang w:eastAsia="en-GB"/>
              </w:rPr>
            </w:pPr>
          </w:p>
          <w:p w14:paraId="235FE0F3" w14:textId="77777777" w:rsidR="00804E34" w:rsidRPr="00804E34" w:rsidRDefault="00804E34" w:rsidP="00804E34">
            <w:pPr>
              <w:spacing w:line="240" w:lineRule="auto"/>
              <w:rPr>
                <w:rFonts w:cs="Arial"/>
                <w:sz w:val="20"/>
                <w:szCs w:val="20"/>
                <w:lang w:eastAsia="en-GB"/>
              </w:rPr>
            </w:pPr>
            <w:r w:rsidRPr="00804E34">
              <w:rPr>
                <w:rFonts w:cs="Arial"/>
                <w:sz w:val="20"/>
                <w:szCs w:val="20"/>
                <w:lang w:eastAsia="en-GB"/>
              </w:rPr>
              <w:t xml:space="preserve">We have extensive experience using filmmaking as part of qualitative or larger scale research, from national public dialogues to individual case studies. The resulting films are used for both internal (and </w:t>
            </w:r>
            <w:r w:rsidRPr="00804E34">
              <w:rPr>
                <w:rFonts w:cs="Arial"/>
                <w:sz w:val="20"/>
                <w:szCs w:val="20"/>
                <w:lang w:eastAsia="en-GB"/>
              </w:rPr>
              <w:lastRenderedPageBreak/>
              <w:t>confidential) purposes as well as public campaigns and communications. Our audiences range from local stakeholders, and close peers of the participants, to national policy makers and the general public.</w:t>
            </w:r>
          </w:p>
          <w:p w14:paraId="304598E1" w14:textId="77777777" w:rsidR="00804E34" w:rsidRPr="00804E34" w:rsidRDefault="00804E34" w:rsidP="00804E34">
            <w:pPr>
              <w:spacing w:line="240" w:lineRule="auto"/>
              <w:rPr>
                <w:rFonts w:cs="Arial"/>
                <w:sz w:val="20"/>
                <w:szCs w:val="20"/>
                <w:lang w:eastAsia="en-GB"/>
              </w:rPr>
            </w:pPr>
          </w:p>
          <w:p w14:paraId="7906B7F7" w14:textId="77777777" w:rsidR="00804E34" w:rsidRPr="00804E34" w:rsidRDefault="00804E34" w:rsidP="00804E34">
            <w:pPr>
              <w:spacing w:line="240" w:lineRule="auto"/>
              <w:rPr>
                <w:rFonts w:cs="Arial"/>
                <w:sz w:val="20"/>
                <w:szCs w:val="20"/>
                <w:lang w:eastAsia="en-GB"/>
              </w:rPr>
            </w:pPr>
            <w:r w:rsidRPr="00804E34">
              <w:rPr>
                <w:rFonts w:cs="Arial"/>
                <w:sz w:val="20"/>
                <w:szCs w:val="20"/>
                <w:lang w:eastAsia="en-GB"/>
              </w:rPr>
              <w:t xml:space="preserve">Our work enables people’s nuanced experiences and stories to be better understood and included when exploring policy design, </w:t>
            </w:r>
            <w:proofErr w:type="gramStart"/>
            <w:r w:rsidRPr="00804E34">
              <w:rPr>
                <w:rFonts w:cs="Arial"/>
                <w:sz w:val="20"/>
                <w:szCs w:val="20"/>
                <w:lang w:eastAsia="en-GB"/>
              </w:rPr>
              <w:t>reform</w:t>
            </w:r>
            <w:proofErr w:type="gramEnd"/>
            <w:r w:rsidRPr="00804E34">
              <w:rPr>
                <w:rFonts w:cs="Arial"/>
                <w:sz w:val="20"/>
                <w:szCs w:val="20"/>
                <w:lang w:eastAsia="en-GB"/>
              </w:rPr>
              <w:t xml:space="preserve"> and social innovation. We always co-develop our films with partners and participants, translate research, including both professional and lived experience expertise, into a visual output that’s nuanced, emotive and compelling. Sometimes clients commission us with a specific output in mind, or, where possible, we work with you to co-design our role within the research so that our work is integrated into the broader research/storytelling process.</w:t>
            </w:r>
          </w:p>
          <w:p w14:paraId="11CC82D5" w14:textId="77777777" w:rsidR="00804E34" w:rsidRPr="00804E34" w:rsidRDefault="00804E34" w:rsidP="00804E34">
            <w:pPr>
              <w:spacing w:line="240" w:lineRule="auto"/>
              <w:rPr>
                <w:rFonts w:cs="Arial"/>
                <w:sz w:val="20"/>
                <w:szCs w:val="20"/>
                <w:lang w:eastAsia="en-GB"/>
              </w:rPr>
            </w:pPr>
          </w:p>
          <w:p w14:paraId="6DC3E1D8" w14:textId="77777777" w:rsidR="00804E34" w:rsidRPr="00804E34" w:rsidRDefault="00804E34" w:rsidP="00804E34">
            <w:pPr>
              <w:spacing w:line="240" w:lineRule="auto"/>
              <w:rPr>
                <w:rFonts w:cs="Arial"/>
                <w:sz w:val="20"/>
                <w:szCs w:val="20"/>
                <w:lang w:eastAsia="en-GB"/>
              </w:rPr>
            </w:pPr>
            <w:r w:rsidRPr="00804E34">
              <w:rPr>
                <w:rFonts w:cs="Arial"/>
                <w:sz w:val="20"/>
                <w:szCs w:val="20"/>
                <w:lang w:eastAsia="en-GB"/>
              </w:rPr>
              <w:t>We know that trust is an essential part of a successful film project, so ensuring informed consent from yourselves and participants and maintaining transparency from beginning to end is key. We prefer that our films are character-led, which means the filmmaking process naturally evolves as a collaborative endeavour.</w:t>
            </w:r>
          </w:p>
          <w:p w14:paraId="7FCA22EB" w14:textId="77777777" w:rsidR="00E75FE7" w:rsidRPr="00087A40" w:rsidRDefault="00E75FE7" w:rsidP="001E04BD">
            <w:pPr>
              <w:rPr>
                <w:rFonts w:cs="Arial"/>
                <w:sz w:val="20"/>
                <w:szCs w:val="20"/>
                <w:lang w:eastAsia="en-GB"/>
              </w:rPr>
            </w:pPr>
          </w:p>
        </w:tc>
        <w:tc>
          <w:tcPr>
            <w:tcW w:w="3827" w:type="dxa"/>
          </w:tcPr>
          <w:p w14:paraId="53F0DFFF" w14:textId="77777777" w:rsidR="00E75FE7" w:rsidRDefault="002A62D1" w:rsidP="00A10E4D">
            <w:pPr>
              <w:pStyle w:val="Heading1"/>
              <w:spacing w:before="0"/>
              <w:rPr>
                <w:rFonts w:ascii="Arial" w:hAnsi="Arial" w:cs="Arial"/>
                <w:bCs/>
                <w:color w:val="000000" w:themeColor="text1"/>
                <w:sz w:val="20"/>
                <w:szCs w:val="20"/>
              </w:rPr>
            </w:pPr>
            <w:r w:rsidRPr="002A62D1">
              <w:rPr>
                <w:rFonts w:ascii="Arial" w:hAnsi="Arial" w:cs="Arial"/>
                <w:bCs/>
                <w:color w:val="000000" w:themeColor="text1"/>
                <w:sz w:val="20"/>
                <w:szCs w:val="20"/>
              </w:rPr>
              <w:lastRenderedPageBreak/>
              <w:t xml:space="preserve">Clients/partners include Innovation Unit, Design Council, NESTA, Kings Fund, </w:t>
            </w:r>
            <w:proofErr w:type="spellStart"/>
            <w:r w:rsidRPr="002A62D1">
              <w:rPr>
                <w:rFonts w:ascii="Arial" w:hAnsi="Arial" w:cs="Arial"/>
                <w:bCs/>
                <w:color w:val="000000" w:themeColor="text1"/>
                <w:sz w:val="20"/>
                <w:szCs w:val="20"/>
              </w:rPr>
              <w:t>ThePublicOffice</w:t>
            </w:r>
            <w:proofErr w:type="spellEnd"/>
            <w:r w:rsidRPr="002A62D1">
              <w:rPr>
                <w:rFonts w:ascii="Arial" w:hAnsi="Arial" w:cs="Arial"/>
                <w:bCs/>
                <w:color w:val="000000" w:themeColor="text1"/>
                <w:sz w:val="20"/>
                <w:szCs w:val="20"/>
              </w:rPr>
              <w:t xml:space="preserve">, Hopkins Van Mil, Community Research, UKRI, GLA, </w:t>
            </w:r>
            <w:proofErr w:type="spellStart"/>
            <w:r w:rsidRPr="002A62D1">
              <w:rPr>
                <w:rFonts w:ascii="Arial" w:hAnsi="Arial" w:cs="Arial"/>
                <w:bCs/>
                <w:color w:val="000000" w:themeColor="text1"/>
                <w:sz w:val="20"/>
                <w:szCs w:val="20"/>
              </w:rPr>
              <w:t>Sciencewise</w:t>
            </w:r>
            <w:proofErr w:type="spellEnd"/>
            <w:r w:rsidRPr="002A62D1">
              <w:rPr>
                <w:rFonts w:ascii="Arial" w:hAnsi="Arial" w:cs="Arial"/>
                <w:bCs/>
                <w:color w:val="000000" w:themeColor="text1"/>
                <w:sz w:val="20"/>
                <w:szCs w:val="20"/>
              </w:rPr>
              <w:t xml:space="preserve"> and the Civil Service (DSIT, Defra, Policy Lab), numerous HEIs including UEA, UCL, IoE, Queen’s Belfast, Goldsmiths, University of Kent, University of Leeds. Our films have been screened at a range of International Ethnographic film festivals, including our feature Even When I Fall which won the </w:t>
            </w:r>
            <w:r w:rsidRPr="002A62D1">
              <w:rPr>
                <w:rFonts w:ascii="Arial" w:hAnsi="Arial" w:cs="Arial"/>
                <w:bCs/>
                <w:color w:val="000000" w:themeColor="text1"/>
                <w:sz w:val="20"/>
                <w:szCs w:val="20"/>
              </w:rPr>
              <w:lastRenderedPageBreak/>
              <w:t xml:space="preserve">Royal Anthropological Institute’s (RAI) Ethnographic Film Festival prize. Postcode co-founder / director Ed </w:t>
            </w:r>
            <w:proofErr w:type="spellStart"/>
            <w:r w:rsidRPr="002A62D1">
              <w:rPr>
                <w:rFonts w:ascii="Arial" w:hAnsi="Arial" w:cs="Arial"/>
                <w:bCs/>
                <w:color w:val="000000" w:themeColor="text1"/>
                <w:sz w:val="20"/>
                <w:szCs w:val="20"/>
              </w:rPr>
              <w:t>Owles</w:t>
            </w:r>
            <w:proofErr w:type="spellEnd"/>
            <w:r w:rsidRPr="002A62D1">
              <w:rPr>
                <w:rFonts w:ascii="Arial" w:hAnsi="Arial" w:cs="Arial"/>
                <w:bCs/>
                <w:color w:val="000000" w:themeColor="text1"/>
                <w:sz w:val="20"/>
                <w:szCs w:val="20"/>
              </w:rPr>
              <w:t xml:space="preserve"> is on the RAI film committee.</w:t>
            </w:r>
          </w:p>
          <w:p w14:paraId="2FDF14B5" w14:textId="77777777" w:rsidR="002A62D1" w:rsidRDefault="002A62D1" w:rsidP="002A62D1"/>
          <w:p w14:paraId="01CD7799" w14:textId="77777777" w:rsidR="002A62D1" w:rsidRPr="002A62D1" w:rsidRDefault="002A62D1" w:rsidP="002A62D1">
            <w:pPr>
              <w:spacing w:line="240" w:lineRule="auto"/>
              <w:rPr>
                <w:rFonts w:eastAsia="Calibri" w:cs="Arial"/>
                <w:sz w:val="20"/>
                <w:szCs w:val="20"/>
                <w:lang w:eastAsia="en-GB"/>
              </w:rPr>
            </w:pPr>
            <w:r w:rsidRPr="002A62D1">
              <w:rPr>
                <w:rFonts w:eastAsia="Calibri" w:cs="Arial"/>
                <w:sz w:val="20"/>
                <w:szCs w:val="20"/>
                <w:lang w:eastAsia="en-GB"/>
              </w:rPr>
              <w:t>Projects include: </w:t>
            </w:r>
          </w:p>
          <w:p w14:paraId="4271D5C4" w14:textId="77777777" w:rsidR="002A62D1" w:rsidRPr="002A62D1" w:rsidRDefault="002A62D1" w:rsidP="002A62D1">
            <w:pPr>
              <w:rPr>
                <w:rFonts w:eastAsia="Calibri" w:cs="Arial"/>
                <w:sz w:val="20"/>
                <w:szCs w:val="20"/>
                <w:lang w:eastAsia="en-GB"/>
              </w:rPr>
            </w:pPr>
          </w:p>
          <w:p w14:paraId="0013A890" w14:textId="77777777" w:rsidR="002A62D1" w:rsidRPr="002A62D1" w:rsidRDefault="002A62D1" w:rsidP="002A62D1">
            <w:pPr>
              <w:pStyle w:val="ListParagraph"/>
              <w:numPr>
                <w:ilvl w:val="0"/>
                <w:numId w:val="3"/>
              </w:numPr>
              <w:rPr>
                <w:rFonts w:eastAsia="Calibri" w:cs="Arial"/>
                <w:sz w:val="20"/>
                <w:szCs w:val="20"/>
                <w:lang w:eastAsia="en-GB"/>
              </w:rPr>
            </w:pPr>
            <w:hyperlink r:id="rId82" w:history="1">
              <w:r w:rsidRPr="002A62D1">
                <w:rPr>
                  <w:rFonts w:eastAsia="Calibri" w:cs="Arial"/>
                  <w:b/>
                  <w:bCs/>
                  <w:color w:val="0000FF"/>
                  <w:sz w:val="20"/>
                  <w:szCs w:val="20"/>
                  <w:u w:val="single"/>
                  <w:lang w:eastAsia="en-GB"/>
                </w:rPr>
                <w:t xml:space="preserve">The National Food Strategy (HVM, UKRI, </w:t>
              </w:r>
              <w:proofErr w:type="spellStart"/>
              <w:r w:rsidRPr="002A62D1">
                <w:rPr>
                  <w:rFonts w:eastAsia="Calibri" w:cs="Arial"/>
                  <w:b/>
                  <w:bCs/>
                  <w:color w:val="0000FF"/>
                  <w:sz w:val="20"/>
                  <w:szCs w:val="20"/>
                  <w:u w:val="single"/>
                  <w:lang w:eastAsia="en-GB"/>
                </w:rPr>
                <w:t>Sciencewise</w:t>
              </w:r>
              <w:proofErr w:type="spellEnd"/>
              <w:r w:rsidRPr="002A62D1">
                <w:rPr>
                  <w:rFonts w:eastAsia="Calibri" w:cs="Arial"/>
                  <w:b/>
                  <w:bCs/>
                  <w:color w:val="0000FF"/>
                  <w:sz w:val="20"/>
                  <w:szCs w:val="20"/>
                  <w:u w:val="single"/>
                  <w:lang w:eastAsia="en-GB"/>
                </w:rPr>
                <w:t>)</w:t>
              </w:r>
            </w:hyperlink>
            <w:r w:rsidRPr="002A62D1">
              <w:rPr>
                <w:rFonts w:eastAsia="Calibri" w:cs="Arial"/>
                <w:sz w:val="20"/>
                <w:szCs w:val="20"/>
                <w:lang w:eastAsia="en-GB"/>
              </w:rPr>
              <w:t xml:space="preserve"> </w:t>
            </w:r>
          </w:p>
          <w:p w14:paraId="1543956F" w14:textId="77777777" w:rsidR="002A62D1" w:rsidRPr="002A62D1" w:rsidRDefault="002A62D1" w:rsidP="002A62D1">
            <w:pPr>
              <w:pStyle w:val="ListParagraph"/>
              <w:numPr>
                <w:ilvl w:val="0"/>
                <w:numId w:val="3"/>
              </w:numPr>
              <w:rPr>
                <w:rFonts w:eastAsia="Calibri" w:cs="Arial"/>
                <w:sz w:val="20"/>
                <w:szCs w:val="20"/>
                <w:lang w:eastAsia="en-GB"/>
              </w:rPr>
            </w:pPr>
            <w:hyperlink r:id="rId83" w:history="1">
              <w:r w:rsidRPr="002A62D1">
                <w:rPr>
                  <w:rFonts w:eastAsia="Calibri" w:cs="Arial"/>
                  <w:b/>
                  <w:bCs/>
                  <w:color w:val="0000FF"/>
                  <w:sz w:val="20"/>
                  <w:szCs w:val="20"/>
                  <w:u w:val="single"/>
                  <w:lang w:eastAsia="en-GB"/>
                </w:rPr>
                <w:t>Developing Trust in Digital Identification Systems</w:t>
              </w:r>
            </w:hyperlink>
            <w:r w:rsidRPr="002A62D1">
              <w:rPr>
                <w:rFonts w:eastAsia="Calibri" w:cs="Arial"/>
                <w:b/>
                <w:bCs/>
                <w:sz w:val="20"/>
                <w:szCs w:val="20"/>
                <w:lang w:eastAsia="en-GB"/>
              </w:rPr>
              <w:t xml:space="preserve"> (DSIT, UK Government, HVM, </w:t>
            </w:r>
            <w:proofErr w:type="spellStart"/>
            <w:r w:rsidRPr="002A62D1">
              <w:rPr>
                <w:rFonts w:eastAsia="Calibri" w:cs="Arial"/>
                <w:b/>
                <w:bCs/>
                <w:sz w:val="20"/>
                <w:szCs w:val="20"/>
                <w:lang w:eastAsia="en-GB"/>
              </w:rPr>
              <w:t>Sciencewise</w:t>
            </w:r>
            <w:proofErr w:type="spellEnd"/>
            <w:r w:rsidRPr="002A62D1">
              <w:rPr>
                <w:rFonts w:eastAsia="Calibri" w:cs="Arial"/>
                <w:b/>
                <w:bCs/>
                <w:sz w:val="20"/>
                <w:szCs w:val="20"/>
                <w:lang w:eastAsia="en-GB"/>
              </w:rPr>
              <w:t>)</w:t>
            </w:r>
          </w:p>
          <w:p w14:paraId="5DBC1616" w14:textId="77777777" w:rsidR="002A62D1" w:rsidRPr="002A62D1" w:rsidRDefault="002A62D1" w:rsidP="002A62D1">
            <w:pPr>
              <w:pStyle w:val="ListParagraph"/>
              <w:numPr>
                <w:ilvl w:val="0"/>
                <w:numId w:val="3"/>
              </w:numPr>
              <w:rPr>
                <w:rFonts w:eastAsia="Calibri" w:cs="Arial"/>
                <w:sz w:val="20"/>
                <w:szCs w:val="20"/>
                <w:lang w:eastAsia="en-GB"/>
              </w:rPr>
            </w:pPr>
            <w:hyperlink r:id="rId84" w:history="1">
              <w:r w:rsidRPr="002A62D1">
                <w:rPr>
                  <w:rFonts w:eastAsia="Calibri" w:cs="Arial"/>
                  <w:b/>
                  <w:bCs/>
                  <w:color w:val="0000FF"/>
                  <w:sz w:val="20"/>
                  <w:szCs w:val="20"/>
                  <w:u w:val="single"/>
                  <w:lang w:eastAsia="en-GB"/>
                </w:rPr>
                <w:t>The Wigan Deal</w:t>
              </w:r>
            </w:hyperlink>
            <w:r w:rsidRPr="002A62D1">
              <w:rPr>
                <w:rFonts w:eastAsia="Calibri" w:cs="Arial"/>
                <w:b/>
                <w:bCs/>
                <w:sz w:val="20"/>
                <w:szCs w:val="20"/>
                <w:lang w:eastAsia="en-GB"/>
              </w:rPr>
              <w:t xml:space="preserve"> (The Kings Fund, Wigan Borough Council)</w:t>
            </w:r>
          </w:p>
          <w:p w14:paraId="21E2F2AC" w14:textId="77777777" w:rsidR="002A62D1" w:rsidRDefault="002A62D1" w:rsidP="002A62D1">
            <w:pPr>
              <w:pStyle w:val="ListParagraph"/>
              <w:numPr>
                <w:ilvl w:val="0"/>
                <w:numId w:val="3"/>
              </w:numPr>
              <w:rPr>
                <w:rFonts w:eastAsia="Calibri" w:cs="Arial"/>
                <w:sz w:val="20"/>
                <w:szCs w:val="20"/>
                <w:lang w:eastAsia="en-GB"/>
              </w:rPr>
            </w:pPr>
            <w:proofErr w:type="spellStart"/>
            <w:r w:rsidRPr="002A62D1">
              <w:rPr>
                <w:rFonts w:eastAsia="Calibri" w:cs="Arial"/>
                <w:b/>
                <w:bCs/>
                <w:color w:val="000000"/>
                <w:sz w:val="20"/>
                <w:szCs w:val="20"/>
                <w:lang w:eastAsia="en-GB"/>
              </w:rPr>
              <w:t>ThePublicOffice</w:t>
            </w:r>
            <w:proofErr w:type="spellEnd"/>
            <w:r w:rsidRPr="002A62D1">
              <w:rPr>
                <w:rFonts w:eastAsia="Calibri" w:cs="Arial"/>
                <w:b/>
                <w:bCs/>
                <w:color w:val="000000"/>
                <w:sz w:val="20"/>
                <w:szCs w:val="20"/>
                <w:lang w:eastAsia="en-GB"/>
              </w:rPr>
              <w:t xml:space="preserve"> and Essex County Council / Surrey County Council: </w:t>
            </w:r>
            <w:r w:rsidRPr="002A62D1">
              <w:rPr>
                <w:rFonts w:eastAsia="Calibri" w:cs="Arial"/>
                <w:color w:val="000000"/>
                <w:sz w:val="20"/>
                <w:szCs w:val="20"/>
                <w:lang w:eastAsia="en-GB"/>
              </w:rPr>
              <w:t xml:space="preserve">involved in a long term change process, we were commissioned to create a variety of films focusing on Early Years, SEN, adults with disabilities, dementia and many more. This included individual ethnographic case studies, workshops with service users to support them to document their own stories, as well as </w:t>
            </w:r>
            <w:r w:rsidRPr="002A62D1">
              <w:rPr>
                <w:rFonts w:eastAsia="Calibri" w:cs="Arial"/>
                <w:sz w:val="20"/>
                <w:szCs w:val="20"/>
                <w:lang w:eastAsia="en-GB"/>
              </w:rPr>
              <w:t>documenting a change journey to give visibility and accountability to new ways of working within an organisation or system. </w:t>
            </w:r>
          </w:p>
          <w:p w14:paraId="0B9D9A7D" w14:textId="77777777" w:rsidR="002A62D1" w:rsidRPr="002A62D1" w:rsidRDefault="002A62D1" w:rsidP="002A62D1">
            <w:pPr>
              <w:pStyle w:val="ListParagraph"/>
              <w:numPr>
                <w:ilvl w:val="0"/>
                <w:numId w:val="3"/>
              </w:numPr>
              <w:rPr>
                <w:rFonts w:eastAsia="Calibri" w:cs="Arial"/>
                <w:sz w:val="18"/>
                <w:szCs w:val="18"/>
                <w:lang w:eastAsia="en-GB"/>
              </w:rPr>
            </w:pPr>
            <w:r w:rsidRPr="002A62D1">
              <w:rPr>
                <w:rFonts w:eastAsia="Calibri" w:cs="Arial"/>
                <w:b/>
                <w:bCs/>
                <w:color w:val="000000"/>
                <w:sz w:val="20"/>
                <w:szCs w:val="20"/>
                <w:lang w:eastAsia="en-GB"/>
              </w:rPr>
              <w:t>Transform Ageing - The Design Council:</w:t>
            </w:r>
            <w:r w:rsidRPr="002A62D1">
              <w:rPr>
                <w:rFonts w:eastAsia="Calibri" w:cs="Arial"/>
                <w:color w:val="000000"/>
                <w:sz w:val="20"/>
                <w:szCs w:val="20"/>
                <w:lang w:eastAsia="en-GB"/>
              </w:rPr>
              <w:t xml:space="preserve"> </w:t>
            </w:r>
            <w:proofErr w:type="gramStart"/>
            <w:r w:rsidRPr="002A62D1">
              <w:rPr>
                <w:rFonts w:eastAsia="Calibri" w:cs="Arial"/>
                <w:color w:val="000000"/>
                <w:sz w:val="20"/>
                <w:szCs w:val="20"/>
                <w:lang w:eastAsia="en-GB"/>
              </w:rPr>
              <w:t>a</w:t>
            </w:r>
            <w:proofErr w:type="gramEnd"/>
            <w:r w:rsidRPr="002A62D1">
              <w:rPr>
                <w:rFonts w:eastAsia="Calibri" w:cs="Arial"/>
                <w:color w:val="000000"/>
                <w:sz w:val="20"/>
                <w:szCs w:val="20"/>
                <w:lang w:eastAsia="en-GB"/>
              </w:rPr>
              <w:t xml:space="preserve"> Big Lottery Funded programme which took a community and design-led approach to improve people’s experience of ageing in SW England. </w:t>
            </w:r>
          </w:p>
          <w:p w14:paraId="73D455D1" w14:textId="0B8267AC" w:rsidR="002A62D1" w:rsidRPr="002A62D1" w:rsidRDefault="002A62D1" w:rsidP="002A62D1">
            <w:pPr>
              <w:pStyle w:val="ListParagraph"/>
              <w:numPr>
                <w:ilvl w:val="0"/>
                <w:numId w:val="3"/>
              </w:numPr>
              <w:rPr>
                <w:rFonts w:eastAsia="Calibri" w:cs="Arial"/>
                <w:sz w:val="16"/>
                <w:szCs w:val="16"/>
                <w:lang w:eastAsia="en-GB"/>
              </w:rPr>
            </w:pPr>
            <w:r w:rsidRPr="002A62D1">
              <w:rPr>
                <w:rFonts w:eastAsia="Calibri" w:cs="Arial"/>
                <w:b/>
                <w:bCs/>
                <w:color w:val="000000"/>
                <w:sz w:val="20"/>
                <w:szCs w:val="20"/>
                <w:lang w:eastAsia="en-GB"/>
              </w:rPr>
              <w:t>Policy Lab</w:t>
            </w:r>
            <w:r w:rsidRPr="002A62D1">
              <w:rPr>
                <w:rFonts w:eastAsia="Calibri" w:cs="Arial"/>
                <w:color w:val="000000"/>
                <w:sz w:val="20"/>
                <w:szCs w:val="20"/>
                <w:lang w:eastAsia="en-GB"/>
              </w:rPr>
              <w:t>: We regularly conduct ethnographic film research on a freelance basis for the UK Government's Policy Lab</w:t>
            </w:r>
            <w:r w:rsidRPr="002A62D1">
              <w:rPr>
                <w:rFonts w:eastAsia="Calibri" w:cs="Arial"/>
                <w:color w:val="000000"/>
                <w:sz w:val="20"/>
                <w:szCs w:val="20"/>
                <w:lang w:eastAsia="en-GB"/>
              </w:rPr>
              <w:t>.</w:t>
            </w:r>
          </w:p>
          <w:p w14:paraId="08AA98C5" w14:textId="5ACE1A98" w:rsidR="002A62D1" w:rsidRPr="002A62D1" w:rsidRDefault="002A62D1" w:rsidP="002A62D1"/>
        </w:tc>
      </w:tr>
    </w:tbl>
    <w:p w14:paraId="435F9BCB" w14:textId="77777777" w:rsidR="00A10E4D" w:rsidRDefault="00A10E4D" w:rsidP="00A10E4D">
      <w:pPr>
        <w:pStyle w:val="Heading1"/>
        <w:rPr>
          <w:rFonts w:ascii="Arial" w:hAnsi="Arial" w:cs="Arial"/>
          <w:bCs/>
          <w:color w:val="000000" w:themeColor="text1"/>
          <w:sz w:val="20"/>
          <w:szCs w:val="20"/>
        </w:rPr>
      </w:pPr>
    </w:p>
    <w:sectPr w:rsidR="00A10E4D" w:rsidSect="0026043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C662" w14:textId="77777777" w:rsidR="00145025" w:rsidRDefault="00145025" w:rsidP="00A10E4D">
      <w:pPr>
        <w:spacing w:line="240" w:lineRule="auto"/>
      </w:pPr>
      <w:r>
        <w:separator/>
      </w:r>
    </w:p>
  </w:endnote>
  <w:endnote w:type="continuationSeparator" w:id="0">
    <w:p w14:paraId="078DDFBC" w14:textId="77777777" w:rsidR="00145025" w:rsidRDefault="00145025" w:rsidP="00A10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46EA" w14:textId="77777777" w:rsidR="00145025" w:rsidRDefault="00145025" w:rsidP="00A10E4D">
      <w:pPr>
        <w:spacing w:line="240" w:lineRule="auto"/>
      </w:pPr>
      <w:r>
        <w:separator/>
      </w:r>
    </w:p>
  </w:footnote>
  <w:footnote w:type="continuationSeparator" w:id="0">
    <w:p w14:paraId="32B08BB7" w14:textId="77777777" w:rsidR="00145025" w:rsidRDefault="00145025" w:rsidP="00A10E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333AA"/>
    <w:multiLevelType w:val="hybridMultilevel"/>
    <w:tmpl w:val="65C218B4"/>
    <w:lvl w:ilvl="0" w:tplc="A57E49D2">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12182"/>
    <w:multiLevelType w:val="hybridMultilevel"/>
    <w:tmpl w:val="546E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92F17"/>
    <w:multiLevelType w:val="hybridMultilevel"/>
    <w:tmpl w:val="7DEC5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9156381">
    <w:abstractNumId w:val="0"/>
  </w:num>
  <w:num w:numId="2" w16cid:durableId="1869487331">
    <w:abstractNumId w:val="1"/>
  </w:num>
  <w:num w:numId="3" w16cid:durableId="1858274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38"/>
    <w:rsid w:val="00012446"/>
    <w:rsid w:val="00014C39"/>
    <w:rsid w:val="0008398F"/>
    <w:rsid w:val="00087A40"/>
    <w:rsid w:val="000C56AA"/>
    <w:rsid w:val="00145025"/>
    <w:rsid w:val="001E04BD"/>
    <w:rsid w:val="0020575A"/>
    <w:rsid w:val="00223065"/>
    <w:rsid w:val="0023716E"/>
    <w:rsid w:val="00260438"/>
    <w:rsid w:val="002A05E7"/>
    <w:rsid w:val="002A62D1"/>
    <w:rsid w:val="002B1D6A"/>
    <w:rsid w:val="00314371"/>
    <w:rsid w:val="00332F76"/>
    <w:rsid w:val="00340DBB"/>
    <w:rsid w:val="00403EB4"/>
    <w:rsid w:val="00462C83"/>
    <w:rsid w:val="00485186"/>
    <w:rsid w:val="004A5A68"/>
    <w:rsid w:val="004D22EC"/>
    <w:rsid w:val="00595ACF"/>
    <w:rsid w:val="006E39C5"/>
    <w:rsid w:val="00742C16"/>
    <w:rsid w:val="007976D6"/>
    <w:rsid w:val="00804E34"/>
    <w:rsid w:val="0083506A"/>
    <w:rsid w:val="008442A9"/>
    <w:rsid w:val="009551D2"/>
    <w:rsid w:val="00A07EF5"/>
    <w:rsid w:val="00A10E4D"/>
    <w:rsid w:val="00A6284A"/>
    <w:rsid w:val="00AB1369"/>
    <w:rsid w:val="00B42C3F"/>
    <w:rsid w:val="00CB699C"/>
    <w:rsid w:val="00CF3753"/>
    <w:rsid w:val="00D676B9"/>
    <w:rsid w:val="00E739BF"/>
    <w:rsid w:val="00E75FE7"/>
    <w:rsid w:val="00F6337A"/>
    <w:rsid w:val="00FE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6E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2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4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438"/>
    <w:rPr>
      <w:rFonts w:ascii="Segoe UI" w:hAnsi="Segoe UI" w:cs="Segoe UI"/>
      <w:sz w:val="18"/>
      <w:szCs w:val="18"/>
    </w:rPr>
  </w:style>
  <w:style w:type="table" w:styleId="TableGrid">
    <w:name w:val="Table Grid"/>
    <w:basedOn w:val="TableNormal"/>
    <w:uiPriority w:val="39"/>
    <w:rsid w:val="004D22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22E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32F76"/>
    <w:rPr>
      <w:color w:val="0563C1" w:themeColor="hyperlink"/>
      <w:u w:val="single"/>
    </w:rPr>
  </w:style>
  <w:style w:type="character" w:styleId="UnresolvedMention">
    <w:name w:val="Unresolved Mention"/>
    <w:basedOn w:val="DefaultParagraphFont"/>
    <w:uiPriority w:val="99"/>
    <w:semiHidden/>
    <w:unhideWhenUsed/>
    <w:rsid w:val="00332F76"/>
    <w:rPr>
      <w:color w:val="605E5C"/>
      <w:shd w:val="clear" w:color="auto" w:fill="E1DFDD"/>
    </w:rPr>
  </w:style>
  <w:style w:type="paragraph" w:styleId="ListParagraph">
    <w:name w:val="List Paragraph"/>
    <w:basedOn w:val="Normal"/>
    <w:uiPriority w:val="34"/>
    <w:qFormat/>
    <w:rsid w:val="00A6284A"/>
    <w:pPr>
      <w:ind w:left="720"/>
      <w:contextualSpacing/>
    </w:pPr>
  </w:style>
  <w:style w:type="character" w:styleId="FollowedHyperlink">
    <w:name w:val="FollowedHyperlink"/>
    <w:basedOn w:val="DefaultParagraphFont"/>
    <w:uiPriority w:val="99"/>
    <w:semiHidden/>
    <w:unhideWhenUsed/>
    <w:rsid w:val="00D67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9430">
      <w:bodyDiv w:val="1"/>
      <w:marLeft w:val="0"/>
      <w:marRight w:val="0"/>
      <w:marTop w:val="0"/>
      <w:marBottom w:val="0"/>
      <w:divBdr>
        <w:top w:val="none" w:sz="0" w:space="0" w:color="auto"/>
        <w:left w:val="none" w:sz="0" w:space="0" w:color="auto"/>
        <w:bottom w:val="none" w:sz="0" w:space="0" w:color="auto"/>
        <w:right w:val="none" w:sz="0" w:space="0" w:color="auto"/>
      </w:divBdr>
    </w:div>
    <w:div w:id="422796481">
      <w:bodyDiv w:val="1"/>
      <w:marLeft w:val="0"/>
      <w:marRight w:val="0"/>
      <w:marTop w:val="0"/>
      <w:marBottom w:val="0"/>
      <w:divBdr>
        <w:top w:val="none" w:sz="0" w:space="0" w:color="auto"/>
        <w:left w:val="none" w:sz="0" w:space="0" w:color="auto"/>
        <w:bottom w:val="none" w:sz="0" w:space="0" w:color="auto"/>
        <w:right w:val="none" w:sz="0" w:space="0" w:color="auto"/>
      </w:divBdr>
    </w:div>
    <w:div w:id="762847655">
      <w:bodyDiv w:val="1"/>
      <w:marLeft w:val="0"/>
      <w:marRight w:val="0"/>
      <w:marTop w:val="0"/>
      <w:marBottom w:val="0"/>
      <w:divBdr>
        <w:top w:val="none" w:sz="0" w:space="0" w:color="auto"/>
        <w:left w:val="none" w:sz="0" w:space="0" w:color="auto"/>
        <w:bottom w:val="none" w:sz="0" w:space="0" w:color="auto"/>
        <w:right w:val="none" w:sz="0" w:space="0" w:color="auto"/>
      </w:divBdr>
    </w:div>
    <w:div w:id="109794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mgresearch.co.uk" TargetMode="External"/><Relationship Id="rId21" Type="http://schemas.openxmlformats.org/officeDocument/2006/relationships/hyperlink" Target="mailto:croper@westminster.gov.uk" TargetMode="External"/><Relationship Id="rId42" Type="http://schemas.openxmlformats.org/officeDocument/2006/relationships/hyperlink" Target="https://thinksinsight.com/" TargetMode="External"/><Relationship Id="rId47" Type="http://schemas.openxmlformats.org/officeDocument/2006/relationships/hyperlink" Target="mailto:enquiries@healthwatchessex.org.uk" TargetMode="External"/><Relationship Id="rId63" Type="http://schemas.openxmlformats.org/officeDocument/2006/relationships/hyperlink" Target="https://www.innovationunit.org/" TargetMode="External"/><Relationship Id="rId68" Type="http://schemas.openxmlformats.org/officeDocument/2006/relationships/hyperlink" Target="mailto:victoria.boelman@youngfoundation.org" TargetMode="External"/><Relationship Id="rId84" Type="http://schemas.openxmlformats.org/officeDocument/2006/relationships/hyperlink" Target="https://eur02.safelinks.protection.outlook.com/?url=https%3A%2F%2Fwww.kingsfund.org.uk%2Fprojects%2Flessons-wigan-deal&amp;data=05%7C01%7CPoppy.Reece%40essex.gov.uk%7C225f6abda66f40894b5408dbbe61aa2b%7Ca8b4324f155c4215a0f17ed8cc9a992f%7C0%7C0%7C638313098914659217%7CUnknown%7CTWFpbGZsb3d8eyJWIjoiMC4wLjAwMDAiLCJQIjoiV2luMzIiLCJBTiI6Ik1haWwiLCJXVCI6Mn0%3D%7C3000%7C%7C%7C&amp;sdata=elrmCTmHAj69PngABKEEvhW%2FuOiB6OjKvX6ywXi0Pnc%3D&amp;reserved=0" TargetMode="External"/><Relationship Id="rId16" Type="http://schemas.openxmlformats.org/officeDocument/2006/relationships/hyperlink" Target="http://www.enventure.co.uk/our-experience/" TargetMode="External"/><Relationship Id="rId11" Type="http://schemas.openxmlformats.org/officeDocument/2006/relationships/hyperlink" Target="mailto:procurement.processes@essex.gov.uk" TargetMode="External"/><Relationship Id="rId32" Type="http://schemas.openxmlformats.org/officeDocument/2006/relationships/hyperlink" Target="https://www.qaresearch.co.uk/" TargetMode="External"/><Relationship Id="rId37" Type="http://schemas.openxmlformats.org/officeDocument/2006/relationships/hyperlink" Target="mailto:ruth@wearethepublicoffice.com" TargetMode="External"/><Relationship Id="rId53" Type="http://schemas.openxmlformats.org/officeDocument/2006/relationships/hyperlink" Target="https://www.iffresearch.com/about-us/case-studies/" TargetMode="External"/><Relationship Id="rId58" Type="http://schemas.openxmlformats.org/officeDocument/2006/relationships/hyperlink" Target="mailto:info@melresearch.co.uk" TargetMode="External"/><Relationship Id="rId74" Type="http://schemas.openxmlformats.org/officeDocument/2006/relationships/hyperlink" Target="mailto:Aman.hundal@yonderconsulting.com" TargetMode="External"/><Relationship Id="rId79" Type="http://schemas.openxmlformats.org/officeDocument/2006/relationships/hyperlink" Target="https://eur02.safelinks.protection.outlook.com/?url=http%3A%2F%2Fwww.postcodefilms.com%2F&amp;data=05%7C01%7CPoppy.Reece%40essex.gov.uk%7C225f6abda66f40894b5408dbbe61aa2b%7Ca8b4324f155c4215a0f17ed8cc9a992f%7C0%7C0%7C638313098914659217%7CUnknown%7CTWFpbGZsb3d8eyJWIjoiMC4wLjAwMDAiLCJQIjoiV2luMzIiLCJBTiI6Ik1haWwiLCJXVCI6Mn0%3D%7C3000%7C%7C%7C&amp;sdata=oPJIp%2FCBMrEyXvdpkBLPow2JurUFQA2kJRxYoeT7tQc%3D&amp;reserved=0" TargetMode="External"/><Relationship Id="rId5" Type="http://schemas.openxmlformats.org/officeDocument/2006/relationships/styles" Target="styles.xml"/><Relationship Id="rId19" Type="http://schemas.openxmlformats.org/officeDocument/2006/relationships/hyperlink" Target="mailto:dina.papamichael@rocketsciencelab.co.uk" TargetMode="External"/><Relationship Id="rId14" Type="http://schemas.openxmlformats.org/officeDocument/2006/relationships/hyperlink" Target="mailto:info@enventure.co.uk" TargetMode="External"/><Relationship Id="rId22" Type="http://schemas.openxmlformats.org/officeDocument/2006/relationships/hyperlink" Target="https://www.westcocommunications.com/what-we-do" TargetMode="External"/><Relationship Id="rId27" Type="http://schemas.openxmlformats.org/officeDocument/2006/relationships/hyperlink" Target="mailto:Denise.johnson@bmgresearch.co.uk" TargetMode="External"/><Relationship Id="rId30" Type="http://schemas.openxmlformats.org/officeDocument/2006/relationships/hyperlink" Target="https://www.ipsos.com/ipsos-mori/en-uk" TargetMode="External"/><Relationship Id="rId35" Type="http://schemas.openxmlformats.org/officeDocument/2006/relationships/hyperlink" Target="mailto:Jackie.Boarer@ors.org.uk" TargetMode="External"/><Relationship Id="rId43" Type="http://schemas.openxmlformats.org/officeDocument/2006/relationships/hyperlink" Target="mailto:jsummers@thinksinsight.com" TargetMode="External"/><Relationship Id="rId48" Type="http://schemas.openxmlformats.org/officeDocument/2006/relationships/hyperlink" Target="https://www.icf.com/" TargetMode="External"/><Relationship Id="rId56" Type="http://schemas.openxmlformats.org/officeDocument/2006/relationships/hyperlink" Target="mailto:wendy.sykes@independentsocialresearch.co.uk" TargetMode="External"/><Relationship Id="rId64" Type="http://schemas.openxmlformats.org/officeDocument/2006/relationships/hyperlink" Target="mailto:contact@innovationunit.org" TargetMode="External"/><Relationship Id="rId69" Type="http://schemas.openxmlformats.org/officeDocument/2006/relationships/hyperlink" Target="http://natcen.ac.uk/" TargetMode="External"/><Relationship Id="rId77" Type="http://schemas.openxmlformats.org/officeDocument/2006/relationships/hyperlink" Target="mailto:lucy.bush@demos.co.uk" TargetMode="External"/><Relationship Id="rId8" Type="http://schemas.openxmlformats.org/officeDocument/2006/relationships/footnotes" Target="footnotes.xml"/><Relationship Id="rId51" Type="http://schemas.openxmlformats.org/officeDocument/2006/relationships/hyperlink" Target="https://www.iffresearch.com/" TargetMode="External"/><Relationship Id="rId72" Type="http://schemas.openxmlformats.org/officeDocument/2006/relationships/hyperlink" Target="mailto:Duncan.Grimes@natcen.ac.uk" TargetMode="External"/><Relationship Id="rId80" Type="http://schemas.openxmlformats.org/officeDocument/2006/relationships/hyperlink" Target="mailto:jaime@postcodefilms.com"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procurement.processes@essex.gov.uk" TargetMode="External"/><Relationship Id="rId17" Type="http://schemas.openxmlformats.org/officeDocument/2006/relationships/hyperlink" Target="http://rocketsciencelab.co.uk/" TargetMode="External"/><Relationship Id="rId25" Type="http://schemas.openxmlformats.org/officeDocument/2006/relationships/hyperlink" Target="https://upshotmarketing.co.uk/results/" TargetMode="External"/><Relationship Id="rId33" Type="http://schemas.openxmlformats.org/officeDocument/2006/relationships/hyperlink" Target="mailto:michael.fountain@qaresearch.co.uk" TargetMode="External"/><Relationship Id="rId38" Type="http://schemas.openxmlformats.org/officeDocument/2006/relationships/hyperlink" Target="http://www.lake-research.com" TargetMode="External"/><Relationship Id="rId46" Type="http://schemas.openxmlformats.org/officeDocument/2006/relationships/hyperlink" Target="https://healthwatchessex.org.uk/" TargetMode="External"/><Relationship Id="rId59" Type="http://schemas.openxmlformats.org/officeDocument/2006/relationships/hyperlink" Target="mailto:jenny.chen@melresearch.co.uk" TargetMode="External"/><Relationship Id="rId67" Type="http://schemas.openxmlformats.org/officeDocument/2006/relationships/hyperlink" Target="mailto:reception@youngfoundation.org" TargetMode="External"/><Relationship Id="rId20" Type="http://schemas.openxmlformats.org/officeDocument/2006/relationships/hyperlink" Target="https://www.westcocommunications.com/" TargetMode="External"/><Relationship Id="rId41" Type="http://schemas.openxmlformats.org/officeDocument/2006/relationships/hyperlink" Target="mailto:matthew@tonic.org.uk" TargetMode="External"/><Relationship Id="rId54" Type="http://schemas.openxmlformats.org/officeDocument/2006/relationships/hyperlink" Target="https://www.isrf.org/" TargetMode="External"/><Relationship Id="rId62" Type="http://schemas.openxmlformats.org/officeDocument/2006/relationships/hyperlink" Target="mailto:information@nesta.org.uk" TargetMode="External"/><Relationship Id="rId70" Type="http://schemas.openxmlformats.org/officeDocument/2006/relationships/hyperlink" Target="mailto:new-business@natcen.ac.uk" TargetMode="External"/><Relationship Id="rId75" Type="http://schemas.openxmlformats.org/officeDocument/2006/relationships/hyperlink" Target="mailto:David.rowson@yonderconsulting.com" TargetMode="External"/><Relationship Id="rId83" Type="http://schemas.openxmlformats.org/officeDocument/2006/relationships/hyperlink" Target="https://eur02.safelinks.protection.outlook.com/?url=https%3A%2F%2Fsciencewise.org.uk%2Fprojects%2Fdigital-identity-services%2F&amp;data=05%7C01%7CPoppy.Reece%40essex.gov.uk%7C225f6abda66f40894b5408dbbe61aa2b%7Ca8b4324f155c4215a0f17ed8cc9a992f%7C0%7C0%7C638313098914659217%7CUnknown%7CTWFpbGZsb3d8eyJWIjoiMC4wLjAwMDAiLCJQIjoiV2luMzIiLCJBTiI6Ik1haWwiLCJXVCI6Mn0%3D%7C3000%7C%7C%7C&amp;sdata=XMzyY8si6kvF1dBp9J9zd0AeD3GUHDDhvybCziQX9ME%3D&amp;reserved=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andrew@enventure.co.uk" TargetMode="External"/><Relationship Id="rId23" Type="http://schemas.openxmlformats.org/officeDocument/2006/relationships/hyperlink" Target="http://www.upshotmarketing.co.uk" TargetMode="External"/><Relationship Id="rId28" Type="http://schemas.openxmlformats.org/officeDocument/2006/relationships/hyperlink" Target="https://www.discoveryres.co.uk/" TargetMode="External"/><Relationship Id="rId36" Type="http://schemas.openxmlformats.org/officeDocument/2006/relationships/hyperlink" Target="http://www.wearethepublicoffice.com" TargetMode="External"/><Relationship Id="rId49" Type="http://schemas.openxmlformats.org/officeDocument/2006/relationships/hyperlink" Target="mailto:INFO@EMAIL.ICF.COM" TargetMode="External"/><Relationship Id="rId57" Type="http://schemas.openxmlformats.org/officeDocument/2006/relationships/hyperlink" Target="https://melresearch.co.uk/" TargetMode="External"/><Relationship Id="rId10" Type="http://schemas.openxmlformats.org/officeDocument/2006/relationships/image" Target="media/image1.PNG"/><Relationship Id="rId31" Type="http://schemas.openxmlformats.org/officeDocument/2006/relationships/hyperlink" Target="mailto:john.kennedy@ipsos.com" TargetMode="External"/><Relationship Id="rId44" Type="http://schemas.openxmlformats.org/officeDocument/2006/relationships/hyperlink" Target="https://savanta.com/" TargetMode="External"/><Relationship Id="rId52" Type="http://schemas.openxmlformats.org/officeDocument/2006/relationships/hyperlink" Target="mailto:healthandwellbeing@iffresearch.com" TargetMode="External"/><Relationship Id="rId60" Type="http://schemas.openxmlformats.org/officeDocument/2006/relationships/hyperlink" Target="https://www.nesta.org.uk/" TargetMode="External"/><Relationship Id="rId65" Type="http://schemas.openxmlformats.org/officeDocument/2006/relationships/hyperlink" Target="mailto:matthew.horne@innovationunit.org" TargetMode="External"/><Relationship Id="rId73" Type="http://schemas.openxmlformats.org/officeDocument/2006/relationships/hyperlink" Target="https://yonderconsulting.com/" TargetMode="External"/><Relationship Id="rId78" Type="http://schemas.openxmlformats.org/officeDocument/2006/relationships/hyperlink" Target="https://demos.co.uk/research/" TargetMode="External"/><Relationship Id="rId81" Type="http://schemas.openxmlformats.org/officeDocument/2006/relationships/hyperlink" Target="mailto:ed@postcodefilms.com" TargetMode="External"/><Relationship Id="rId86"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enventure.co.uk" TargetMode="External"/><Relationship Id="rId18" Type="http://schemas.openxmlformats.org/officeDocument/2006/relationships/hyperlink" Target="mailto:caroline.masundire@rocketsciencelab.co.uk" TargetMode="External"/><Relationship Id="rId39" Type="http://schemas.openxmlformats.org/officeDocument/2006/relationships/hyperlink" Target="mailto:sarahp@lake-research.com" TargetMode="External"/><Relationship Id="rId34" Type="http://schemas.openxmlformats.org/officeDocument/2006/relationships/hyperlink" Target="https://www.ors.org.uk/" TargetMode="External"/><Relationship Id="rId50" Type="http://schemas.openxmlformats.org/officeDocument/2006/relationships/hyperlink" Target="mailto:Colin.Howat@icf.com" TargetMode="External"/><Relationship Id="rId55" Type="http://schemas.openxmlformats.org/officeDocument/2006/relationships/hyperlink" Target="mailto:info@independentsocialresearch.co.uk" TargetMode="External"/><Relationship Id="rId76" Type="http://schemas.openxmlformats.org/officeDocument/2006/relationships/hyperlink" Target="https://eur02.safelinks.protection.outlook.com/?url=http%3A%2F%2Fwww.demos.co.uk%2F&amp;data=05%7C01%7Cresearch%40essex.gov.uk%7C83caf0ab7e6c4c5db72f08db9cd6d580%7Ca8b4324f155c4215a0f17ed8cc9a992f%7C0%7C0%7C638276218743921691%7CUnknown%7CTWFpbGZsb3d8eyJWIjoiMC4wLjAwMDAiLCJQIjoiV2luMzIiLCJBTiI6Ik1haWwiLCJXVCI6Mn0%3D%7C3000%7C%7C%7C&amp;sdata=97dlOa7DApg%2FWHOKVlzC1IImMmpRQbk8aoSX98DzwYk%3D&amp;reserved=0" TargetMode="External"/><Relationship Id="rId7" Type="http://schemas.openxmlformats.org/officeDocument/2006/relationships/webSettings" Target="webSettings.xml"/><Relationship Id="rId71" Type="http://schemas.openxmlformats.org/officeDocument/2006/relationships/hyperlink" Target="mailto:info@natcen.ac.uk" TargetMode="External"/><Relationship Id="rId2" Type="http://schemas.openxmlformats.org/officeDocument/2006/relationships/customXml" Target="../customXml/item2.xml"/><Relationship Id="rId29" Type="http://schemas.openxmlformats.org/officeDocument/2006/relationships/hyperlink" Target="mailto:alan@discoveryres.co.uk" TargetMode="External"/><Relationship Id="rId24" Type="http://schemas.openxmlformats.org/officeDocument/2006/relationships/hyperlink" Target="mailto:liz@upshotmarketing.co.uk" TargetMode="External"/><Relationship Id="rId40" Type="http://schemas.openxmlformats.org/officeDocument/2006/relationships/hyperlink" Target="http://www.tonic.org.uk" TargetMode="External"/><Relationship Id="rId45" Type="http://schemas.openxmlformats.org/officeDocument/2006/relationships/hyperlink" Target="mailto:oliver.wright@savanta.com" TargetMode="External"/><Relationship Id="rId66" Type="http://schemas.openxmlformats.org/officeDocument/2006/relationships/hyperlink" Target="https://youngfoundation.org/" TargetMode="External"/><Relationship Id="rId61" Type="http://schemas.openxmlformats.org/officeDocument/2006/relationships/hyperlink" Target="mailto:daniel.farag@nesta.org.uk" TargetMode="External"/><Relationship Id="rId82" Type="http://schemas.openxmlformats.org/officeDocument/2006/relationships/hyperlink" Target="https://eur02.safelinks.protection.outlook.com/?url=https%3A%2F%2Fwww.nationalfoodstrategy.org%2F&amp;data=05%7C01%7CPoppy.Reece%40essex.gov.uk%7C225f6abda66f40894b5408dbbe61aa2b%7Ca8b4324f155c4215a0f17ed8cc9a992f%7C0%7C0%7C638313098914659217%7CUnknown%7CTWFpbGZsb3d8eyJWIjoiMC4wLjAwMDAiLCJQIjoiV2luMzIiLCJBTiI6Ik1haWwiLCJXVCI6Mn0%3D%7C3000%7C%7C%7C&amp;sdata=M0poYclEyo4gOFZA%2FO1VVNf%2B7eCgzI6%2FFZGGipQMMh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80762d-17ba-42bc-8a67-2f31dd779084" xsi:nil="true"/>
    <lcf76f155ced4ddcb4097134ff3c332f xmlns="83f7c254-7076-404b-a365-327da82c578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BD529E5BFD3C4587B83CF61B8BFD7E" ma:contentTypeVersion="11" ma:contentTypeDescription="Create a new document." ma:contentTypeScope="" ma:versionID="0cb5397fedc978b799b57d644e12e13b">
  <xsd:schema xmlns:xsd="http://www.w3.org/2001/XMLSchema" xmlns:xs="http://www.w3.org/2001/XMLSchema" xmlns:p="http://schemas.microsoft.com/office/2006/metadata/properties" xmlns:ns2="83f7c254-7076-404b-a365-327da82c5784" xmlns:ns3="e480762d-17ba-42bc-8a67-2f31dd779084" targetNamespace="http://schemas.microsoft.com/office/2006/metadata/properties" ma:root="true" ma:fieldsID="d12ecdcbf26907dd55e6a0c38fa61c44" ns2:_="" ns3:_="">
    <xsd:import namespace="83f7c254-7076-404b-a365-327da82c5784"/>
    <xsd:import namespace="e480762d-17ba-42bc-8a67-2f31dd7790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7c254-7076-404b-a365-327da82c5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0762d-17ba-42bc-8a67-2f31dd7790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88817a7-aed0-49ad-b63f-cf9b7656f23d}" ma:internalName="TaxCatchAll" ma:showField="CatchAllData" ma:web="e480762d-17ba-42bc-8a67-2f31dd7790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043AE-5181-424D-A33F-9F0950C17190}">
  <ds:schemaRefs>
    <ds:schemaRef ds:uri="http://schemas.microsoft.com/sharepoint/v3/contenttype/forms"/>
  </ds:schemaRefs>
</ds:datastoreItem>
</file>

<file path=customXml/itemProps2.xml><?xml version="1.0" encoding="utf-8"?>
<ds:datastoreItem xmlns:ds="http://schemas.openxmlformats.org/officeDocument/2006/customXml" ds:itemID="{D30948D6-EC01-48DE-BD71-D226AF41B27B}">
  <ds:schemaRefs>
    <ds:schemaRef ds:uri="http://schemas.microsoft.com/office/2006/metadata/properties"/>
    <ds:schemaRef ds:uri="http://schemas.microsoft.com/office/infopath/2007/PartnerControls"/>
    <ds:schemaRef ds:uri="1c7f92b6-d343-469b-a597-ad7c16c497bd"/>
    <ds:schemaRef ds:uri="http://schemas.microsoft.com/sharepoint/v3"/>
  </ds:schemaRefs>
</ds:datastoreItem>
</file>

<file path=customXml/itemProps3.xml><?xml version="1.0" encoding="utf-8"?>
<ds:datastoreItem xmlns:ds="http://schemas.openxmlformats.org/officeDocument/2006/customXml" ds:itemID="{C1D8F765-6036-4172-B7B9-B994EE5F77E3}"/>
</file>

<file path=docProps/app.xml><?xml version="1.0" encoding="utf-8"?>
<Properties xmlns="http://schemas.openxmlformats.org/officeDocument/2006/extended-properties" xmlns:vt="http://schemas.openxmlformats.org/officeDocument/2006/docPropsVTypes">
  <Template>Normal</Template>
  <TotalTime>0</TotalTime>
  <Pages>11</Pages>
  <Words>5205</Words>
  <Characters>29673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Research_Known_providers_list</vt:lpstr>
    </vt:vector>
  </TitlesOfParts>
  <Company/>
  <LinksUpToDate>false</LinksUpToDate>
  <CharactersWithSpaces>34809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Research_Known_providers_list</dc:title>
  <dc:subject/>
  <dc:creator/>
  <cp:keywords/>
  <dc:description/>
  <cp:lastModifiedBy/>
  <cp:revision>1</cp:revision>
  <dcterms:created xsi:type="dcterms:W3CDTF">2023-09-05T08:24:00Z</dcterms:created>
  <dcterms:modified xsi:type="dcterms:W3CDTF">2023-09-26T07:47:00Z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2020-10-15T07:59:48Z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211dd420-5b98-4669-93a4-00002b07f034</vt:lpwstr>
  </property>
  <property fmtid="{D5CDD505-2E9C-101B-9397-08002B2CF9AE}" pid="8" name="MSIP_Label_39d8be9e-c8d9-4b9c-bd40-2c27cc7ea2e6_ContentBits">
    <vt:lpwstr>0</vt:lpwstr>
  </property>
  <property fmtid="{D5CDD505-2E9C-101B-9397-08002B2CF9AE}" pid="9" name="ContentTypeId">
    <vt:lpwstr>0x01010002BD529E5BFD3C4587B83CF61B8BFD7E</vt:lpwstr>
  </property>
  <property fmtid="{D5CDD505-2E9C-101B-9397-08002B2CF9AE}" pid="10" name="Content Subject">
    <vt:lpwstr/>
  </property>
</Properties>
</file>