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0DC62AE0" w:rsidR="00820759" w:rsidRDefault="0094411F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79154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3C3B57F7" w:rsidR="00C5520A" w:rsidRDefault="00F95907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MALDON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684"/>
                        <w:gridCol w:w="1821"/>
                        <w:gridCol w:w="2535"/>
                        <w:gridCol w:w="1316"/>
                        <w:gridCol w:w="1570"/>
                        <w:gridCol w:w="1321"/>
                        <w:gridCol w:w="2772"/>
                      </w:tblGrid>
                      <w:tr w:rsidR="00FD6FCC" w:rsidRPr="00E23861" w14:paraId="567E5149" w14:textId="60653FB6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F95907" w:rsidRPr="00E23861" w14:paraId="3979808F" w14:textId="77777777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003F99" w14:textId="4B90191E" w:rsidR="00F95907" w:rsidRPr="00B37160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947A65" w14:textId="54443A9D" w:rsidR="00F95907" w:rsidRPr="0009115D" w:rsidRDefault="00F95907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35CE" w14:textId="7C98979F" w:rsidR="00F95907" w:rsidRPr="0009115D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C639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Heybridge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A4F3C2" w14:textId="7B8A4A64" w:rsidR="00F95907" w:rsidRPr="0009115D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C639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10a/b Bentalls Shopping Centre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, Colchester Road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1DBD" w14:textId="17453B5D" w:rsidR="00F95907" w:rsidRPr="0009115D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09A158" w14:textId="5554E9E0" w:rsidR="00F95907" w:rsidRPr="0009115D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CM9 4GD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7F83F6" w14:textId="2DABC703" w:rsidR="00F95907" w:rsidRPr="0009115D" w:rsidRDefault="00F11DC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F649C9" w14:textId="74EC70AE" w:rsidR="00F95907" w:rsidRPr="0009115D" w:rsidRDefault="004C639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Change to Heybridge Pharma</w:t>
                            </w:r>
                            <w:r w:rsidR="00F11DC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Ltd</w:t>
                            </w:r>
                          </w:p>
                        </w:tc>
                      </w:tr>
                      <w:tr w:rsidR="0078410A" w:rsidRPr="00E23861" w14:paraId="4AE83102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14BFC999" w:rsidR="0078410A" w:rsidRDefault="00755921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0D753617" w:rsidR="0078410A" w:rsidRPr="0009115D" w:rsidRDefault="0078410A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1BAC9AD6" w:rsidR="0078410A" w:rsidRPr="0009115D" w:rsidRDefault="00755921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75592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Vision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177B1138" w:rsidR="0078410A" w:rsidRPr="0009115D" w:rsidRDefault="00755921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75592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The Annexe, Longfield Medical Centr, Princes Road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58FFEE58" w:rsidR="0078410A" w:rsidRPr="0009115D" w:rsidRDefault="00084F6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6C698ADC" w:rsidR="0078410A" w:rsidRPr="0009115D" w:rsidRDefault="00084F6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CM8 5D</w:t>
                            </w:r>
                            <w:r w:rsidR="006D668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11F49DD4" w:rsidR="0078410A" w:rsidRPr="0009115D" w:rsidRDefault="006D668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10AE836D" w:rsidR="0078410A" w:rsidRPr="0009115D" w:rsidRDefault="006D668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Change to </w:t>
                            </w:r>
                            <w:r w:rsidRPr="006D668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Pharmazone Ltd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6B5B41C4" w14:textId="77777777" w:rsidR="00D75CA5" w:rsidRDefault="00F60556" w:rsidP="00300E2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Essex PNA </w:t>
                      </w:r>
                      <w:r w:rsidR="00DB162B" w:rsidRPr="00DB162B">
                        <w:rPr>
                          <w:szCs w:val="24"/>
                        </w:rPr>
                        <w:t xml:space="preserve">steering group meetings confirm that the supplementary statements have been considered and that the </w:t>
                      </w:r>
                    </w:p>
                    <w:p w14:paraId="6399038C" w14:textId="4BFCBA9C" w:rsidR="00797590" w:rsidRPr="00C41A75" w:rsidRDefault="00DB162B" w:rsidP="00D75CA5">
                      <w:pPr>
                        <w:jc w:val="center"/>
                        <w:rPr>
                          <w:szCs w:val="24"/>
                        </w:rPr>
                      </w:pPr>
                      <w:r w:rsidRPr="00DB162B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00000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224190B0" w14:textId="77777777" w:rsidR="00EE034B" w:rsidRPr="002D1FA6" w:rsidRDefault="00EE034B">
      <w:pPr>
        <w:rPr>
          <w:color w:val="7030A0"/>
          <w:sz w:val="18"/>
          <w:szCs w:val="18"/>
        </w:rPr>
      </w:pPr>
    </w:p>
    <w:sectPr w:rsidR="00EE034B" w:rsidRPr="002D1FA6" w:rsidSect="00C552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7956" w14:textId="77777777" w:rsidR="00D11E3F" w:rsidRDefault="00D11E3F" w:rsidP="003A3404">
      <w:pPr>
        <w:spacing w:after="0" w:line="240" w:lineRule="auto"/>
      </w:pPr>
      <w:r>
        <w:separator/>
      </w:r>
    </w:p>
  </w:endnote>
  <w:endnote w:type="continuationSeparator" w:id="0">
    <w:p w14:paraId="153409E9" w14:textId="77777777" w:rsidR="00D11E3F" w:rsidRDefault="00D11E3F" w:rsidP="003A3404">
      <w:pPr>
        <w:spacing w:after="0" w:line="240" w:lineRule="auto"/>
      </w:pPr>
      <w:r>
        <w:continuationSeparator/>
      </w:r>
    </w:p>
  </w:endnote>
  <w:endnote w:type="continuationNotice" w:id="1">
    <w:p w14:paraId="5873D558" w14:textId="77777777" w:rsidR="00D11E3F" w:rsidRDefault="00D11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0037" w14:textId="77777777" w:rsidR="00D11E3F" w:rsidRDefault="00D11E3F" w:rsidP="003A3404">
      <w:pPr>
        <w:spacing w:after="0" w:line="240" w:lineRule="auto"/>
      </w:pPr>
      <w:r>
        <w:separator/>
      </w:r>
    </w:p>
  </w:footnote>
  <w:footnote w:type="continuationSeparator" w:id="0">
    <w:p w14:paraId="7CD5F3A6" w14:textId="77777777" w:rsidR="00D11E3F" w:rsidRDefault="00D11E3F" w:rsidP="003A3404">
      <w:pPr>
        <w:spacing w:after="0" w:line="240" w:lineRule="auto"/>
      </w:pPr>
      <w:r>
        <w:continuationSeparator/>
      </w:r>
    </w:p>
  </w:footnote>
  <w:footnote w:type="continuationNotice" w:id="1">
    <w:p w14:paraId="58E221E0" w14:textId="77777777" w:rsidR="00D11E3F" w:rsidRDefault="00D11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1680E"/>
    <w:rsid w:val="00035640"/>
    <w:rsid w:val="000427BB"/>
    <w:rsid w:val="00047BE8"/>
    <w:rsid w:val="000542AD"/>
    <w:rsid w:val="00054477"/>
    <w:rsid w:val="0005727A"/>
    <w:rsid w:val="00062789"/>
    <w:rsid w:val="00065B41"/>
    <w:rsid w:val="00075C4E"/>
    <w:rsid w:val="000838AB"/>
    <w:rsid w:val="00084F6C"/>
    <w:rsid w:val="0009115D"/>
    <w:rsid w:val="000A4C5D"/>
    <w:rsid w:val="000D169C"/>
    <w:rsid w:val="000D671C"/>
    <w:rsid w:val="000D77E0"/>
    <w:rsid w:val="000D7CF7"/>
    <w:rsid w:val="000E4DE5"/>
    <w:rsid w:val="000E6D42"/>
    <w:rsid w:val="000F7662"/>
    <w:rsid w:val="00101C12"/>
    <w:rsid w:val="0010376A"/>
    <w:rsid w:val="0010387C"/>
    <w:rsid w:val="001117D9"/>
    <w:rsid w:val="00112A1A"/>
    <w:rsid w:val="00114488"/>
    <w:rsid w:val="00122377"/>
    <w:rsid w:val="001232A6"/>
    <w:rsid w:val="00130ABA"/>
    <w:rsid w:val="00133E1F"/>
    <w:rsid w:val="00140F08"/>
    <w:rsid w:val="0014164C"/>
    <w:rsid w:val="00143228"/>
    <w:rsid w:val="00144741"/>
    <w:rsid w:val="001474C4"/>
    <w:rsid w:val="001521BE"/>
    <w:rsid w:val="001A1552"/>
    <w:rsid w:val="001A2A41"/>
    <w:rsid w:val="001A7D9C"/>
    <w:rsid w:val="001B0C81"/>
    <w:rsid w:val="001B4638"/>
    <w:rsid w:val="001C1523"/>
    <w:rsid w:val="001C29AD"/>
    <w:rsid w:val="001C729F"/>
    <w:rsid w:val="001D0F15"/>
    <w:rsid w:val="001E6784"/>
    <w:rsid w:val="001F4F62"/>
    <w:rsid w:val="002024A7"/>
    <w:rsid w:val="002053C2"/>
    <w:rsid w:val="00206176"/>
    <w:rsid w:val="00215F46"/>
    <w:rsid w:val="00227BC3"/>
    <w:rsid w:val="00234565"/>
    <w:rsid w:val="00235516"/>
    <w:rsid w:val="00236883"/>
    <w:rsid w:val="00257D27"/>
    <w:rsid w:val="0027354A"/>
    <w:rsid w:val="0027463F"/>
    <w:rsid w:val="002905E3"/>
    <w:rsid w:val="0029290D"/>
    <w:rsid w:val="002A2AF4"/>
    <w:rsid w:val="002A7525"/>
    <w:rsid w:val="002C2E36"/>
    <w:rsid w:val="002D1FA6"/>
    <w:rsid w:val="002D24F6"/>
    <w:rsid w:val="002E6B9B"/>
    <w:rsid w:val="00300E26"/>
    <w:rsid w:val="0030218A"/>
    <w:rsid w:val="00302EE3"/>
    <w:rsid w:val="00316BA6"/>
    <w:rsid w:val="003265C8"/>
    <w:rsid w:val="003277CA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6BC2"/>
    <w:rsid w:val="003D56AA"/>
    <w:rsid w:val="003E2ADA"/>
    <w:rsid w:val="003F20D8"/>
    <w:rsid w:val="003F47BF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92DCA"/>
    <w:rsid w:val="004C3CE2"/>
    <w:rsid w:val="004C6394"/>
    <w:rsid w:val="004C6F0B"/>
    <w:rsid w:val="004D5E6C"/>
    <w:rsid w:val="004E0242"/>
    <w:rsid w:val="004E2064"/>
    <w:rsid w:val="00500928"/>
    <w:rsid w:val="00506729"/>
    <w:rsid w:val="0050686F"/>
    <w:rsid w:val="00507352"/>
    <w:rsid w:val="005075D8"/>
    <w:rsid w:val="005079F0"/>
    <w:rsid w:val="00512D30"/>
    <w:rsid w:val="005239F9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0C7B"/>
    <w:rsid w:val="005910B1"/>
    <w:rsid w:val="0059401F"/>
    <w:rsid w:val="005A0FA4"/>
    <w:rsid w:val="005A30AF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2AC"/>
    <w:rsid w:val="00605C3E"/>
    <w:rsid w:val="0060684B"/>
    <w:rsid w:val="00607DC5"/>
    <w:rsid w:val="0063287E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668D"/>
    <w:rsid w:val="00703FA1"/>
    <w:rsid w:val="007132C7"/>
    <w:rsid w:val="00720F00"/>
    <w:rsid w:val="0072132A"/>
    <w:rsid w:val="007233B2"/>
    <w:rsid w:val="00723F05"/>
    <w:rsid w:val="00734332"/>
    <w:rsid w:val="0073679E"/>
    <w:rsid w:val="00755921"/>
    <w:rsid w:val="0076456E"/>
    <w:rsid w:val="00767988"/>
    <w:rsid w:val="007700AD"/>
    <w:rsid w:val="00777E4D"/>
    <w:rsid w:val="0078410A"/>
    <w:rsid w:val="0079154A"/>
    <w:rsid w:val="0079357D"/>
    <w:rsid w:val="00793D82"/>
    <w:rsid w:val="00794A40"/>
    <w:rsid w:val="007970C5"/>
    <w:rsid w:val="00797159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94C54"/>
    <w:rsid w:val="008C6AF1"/>
    <w:rsid w:val="008D1CC6"/>
    <w:rsid w:val="008D4885"/>
    <w:rsid w:val="008E1069"/>
    <w:rsid w:val="008E15D0"/>
    <w:rsid w:val="008E55A6"/>
    <w:rsid w:val="008E6933"/>
    <w:rsid w:val="008E7B17"/>
    <w:rsid w:val="008F43E0"/>
    <w:rsid w:val="008F604B"/>
    <w:rsid w:val="008F779E"/>
    <w:rsid w:val="00904F34"/>
    <w:rsid w:val="009110E2"/>
    <w:rsid w:val="00913FA1"/>
    <w:rsid w:val="009142C9"/>
    <w:rsid w:val="00937C61"/>
    <w:rsid w:val="0094411F"/>
    <w:rsid w:val="00944921"/>
    <w:rsid w:val="0094777A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A515D"/>
    <w:rsid w:val="009B0418"/>
    <w:rsid w:val="009C7500"/>
    <w:rsid w:val="009E0A07"/>
    <w:rsid w:val="009E52AC"/>
    <w:rsid w:val="009E54CA"/>
    <w:rsid w:val="00A00DE5"/>
    <w:rsid w:val="00A01562"/>
    <w:rsid w:val="00A03271"/>
    <w:rsid w:val="00A050A5"/>
    <w:rsid w:val="00A14951"/>
    <w:rsid w:val="00A15714"/>
    <w:rsid w:val="00A15F19"/>
    <w:rsid w:val="00A23CFC"/>
    <w:rsid w:val="00A2419F"/>
    <w:rsid w:val="00A37E92"/>
    <w:rsid w:val="00A41709"/>
    <w:rsid w:val="00A552EB"/>
    <w:rsid w:val="00A57C40"/>
    <w:rsid w:val="00A805BB"/>
    <w:rsid w:val="00A9445E"/>
    <w:rsid w:val="00A96AA6"/>
    <w:rsid w:val="00AA6C91"/>
    <w:rsid w:val="00AB2296"/>
    <w:rsid w:val="00AB3D3B"/>
    <w:rsid w:val="00AC0376"/>
    <w:rsid w:val="00AD18E2"/>
    <w:rsid w:val="00AD55C7"/>
    <w:rsid w:val="00AD709F"/>
    <w:rsid w:val="00AD7FD2"/>
    <w:rsid w:val="00AE1D85"/>
    <w:rsid w:val="00AE30C0"/>
    <w:rsid w:val="00AE797A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1A5D"/>
    <w:rsid w:val="00B1381F"/>
    <w:rsid w:val="00B2472B"/>
    <w:rsid w:val="00B25347"/>
    <w:rsid w:val="00B30DCD"/>
    <w:rsid w:val="00B33186"/>
    <w:rsid w:val="00B34981"/>
    <w:rsid w:val="00B34EC3"/>
    <w:rsid w:val="00B37160"/>
    <w:rsid w:val="00B4177E"/>
    <w:rsid w:val="00B5108B"/>
    <w:rsid w:val="00B5243D"/>
    <w:rsid w:val="00B644C9"/>
    <w:rsid w:val="00B67D10"/>
    <w:rsid w:val="00B72235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D11E3F"/>
    <w:rsid w:val="00D1211D"/>
    <w:rsid w:val="00D12217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3C51"/>
    <w:rsid w:val="00D476E8"/>
    <w:rsid w:val="00D556AF"/>
    <w:rsid w:val="00D75CA5"/>
    <w:rsid w:val="00DA653A"/>
    <w:rsid w:val="00DB162B"/>
    <w:rsid w:val="00DB227A"/>
    <w:rsid w:val="00DB752F"/>
    <w:rsid w:val="00DB78DE"/>
    <w:rsid w:val="00DC1D83"/>
    <w:rsid w:val="00DC33E3"/>
    <w:rsid w:val="00DC5CF9"/>
    <w:rsid w:val="00DD0FD2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1993"/>
    <w:rsid w:val="00E460AC"/>
    <w:rsid w:val="00E46A3F"/>
    <w:rsid w:val="00E50AFC"/>
    <w:rsid w:val="00E6315A"/>
    <w:rsid w:val="00E6333C"/>
    <w:rsid w:val="00E64156"/>
    <w:rsid w:val="00E71484"/>
    <w:rsid w:val="00E74D08"/>
    <w:rsid w:val="00E76C9F"/>
    <w:rsid w:val="00E80B9B"/>
    <w:rsid w:val="00E87E16"/>
    <w:rsid w:val="00E94CAE"/>
    <w:rsid w:val="00EA509D"/>
    <w:rsid w:val="00EB2B9D"/>
    <w:rsid w:val="00EC12A4"/>
    <w:rsid w:val="00EC5618"/>
    <w:rsid w:val="00EC629C"/>
    <w:rsid w:val="00ED0D7A"/>
    <w:rsid w:val="00ED6A27"/>
    <w:rsid w:val="00EE034B"/>
    <w:rsid w:val="00EE7AA7"/>
    <w:rsid w:val="00EF056B"/>
    <w:rsid w:val="00EF14C8"/>
    <w:rsid w:val="00EF6E7F"/>
    <w:rsid w:val="00F11880"/>
    <w:rsid w:val="00F11DC8"/>
    <w:rsid w:val="00F12572"/>
    <w:rsid w:val="00F24C14"/>
    <w:rsid w:val="00F26B0C"/>
    <w:rsid w:val="00F27E97"/>
    <w:rsid w:val="00F306F2"/>
    <w:rsid w:val="00F3509A"/>
    <w:rsid w:val="00F35358"/>
    <w:rsid w:val="00F41D73"/>
    <w:rsid w:val="00F4378E"/>
    <w:rsid w:val="00F502DB"/>
    <w:rsid w:val="00F53C53"/>
    <w:rsid w:val="00F53DBE"/>
    <w:rsid w:val="00F60556"/>
    <w:rsid w:val="00F629BB"/>
    <w:rsid w:val="00F72A83"/>
    <w:rsid w:val="00F75C0F"/>
    <w:rsid w:val="00F84AAE"/>
    <w:rsid w:val="00F8792C"/>
    <w:rsid w:val="00F91AC7"/>
    <w:rsid w:val="00F9404E"/>
    <w:rsid w:val="00F95907"/>
    <w:rsid w:val="00FA48C3"/>
    <w:rsid w:val="00FA5B37"/>
    <w:rsid w:val="00FA6118"/>
    <w:rsid w:val="00FA6299"/>
    <w:rsid w:val="00FA75CD"/>
    <w:rsid w:val="00FB02EB"/>
    <w:rsid w:val="00FB2D09"/>
    <w:rsid w:val="00FB6298"/>
    <w:rsid w:val="00FC3D99"/>
    <w:rsid w:val="00FC5868"/>
    <w:rsid w:val="00FD1682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FFB78-8C78-4B76-83A2-108D9688C4CD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F4D169C8-EBC0-4FDD-9F97-BB0C2100C2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945EC8-02EB-4534-A816-1A9F155CD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12</cp:revision>
  <cp:lastPrinted>2014-09-19T13:21:00Z</cp:lastPrinted>
  <dcterms:created xsi:type="dcterms:W3CDTF">2025-04-29T20:48:00Z</dcterms:created>
  <dcterms:modified xsi:type="dcterms:W3CDTF">2025-05-01T07:41:00Z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